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5"/>
          <w:tab w:val="left" w:pos="5670"/>
        </w:tabs>
        <w:jc w:val="center"/>
        <w:rPr>
          <w:rFonts w:hint="eastAsia" w:hAnsi="宋体" w:cs="宋体"/>
          <w:b/>
          <w:bCs w:val="0"/>
          <w:sz w:val="36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宋体" w:hAnsi="宋体"/>
          <w:b/>
          <w:bCs/>
          <w:color w:val="auto"/>
          <w:sz w:val="36"/>
          <w:szCs w:val="36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安徽铜峰电子股份有限公司镀膜分公司</w:t>
      </w:r>
    </w:p>
    <w:p>
      <w:pPr>
        <w:pStyle w:val="2"/>
        <w:ind w:left="0" w:leftChars="0" w:firstLine="0" w:firstLineChars="0"/>
        <w:jc w:val="center"/>
        <w:rPr>
          <w:rFonts w:ascii="宋体" w:hAnsi="宋体"/>
          <w:b/>
          <w:bCs/>
          <w:color w:val="auto"/>
          <w:sz w:val="96"/>
          <w:szCs w:val="96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lang w:eastAsia="zh-CN"/>
        </w:rPr>
        <w:t>设备</w:t>
      </w:r>
      <w:r>
        <w:rPr>
          <w:rFonts w:hint="eastAsia" w:ascii="宋体" w:hAnsi="宋体"/>
          <w:b/>
          <w:bCs/>
          <w:color w:val="auto"/>
          <w:sz w:val="36"/>
          <w:szCs w:val="36"/>
        </w:rPr>
        <w:t>搬运、移位招标</w:t>
      </w:r>
    </w:p>
    <w:p>
      <w:pPr>
        <w:tabs>
          <w:tab w:val="center" w:pos="4535"/>
          <w:tab w:val="left" w:pos="5670"/>
        </w:tabs>
        <w:jc w:val="center"/>
        <w:rPr>
          <w:rFonts w:ascii="宋体" w:hAnsi="宋体"/>
          <w:b/>
          <w:bCs/>
          <w:sz w:val="96"/>
          <w:szCs w:val="96"/>
        </w:rPr>
      </w:pPr>
      <w:r>
        <w:rPr>
          <w:rFonts w:ascii="宋体" w:hAnsi="宋体"/>
          <w:b/>
          <w:bCs/>
          <w:sz w:val="96"/>
          <w:szCs w:val="96"/>
        </w:rPr>
        <w:t>招</w:t>
      </w:r>
      <w:r>
        <w:rPr>
          <w:rFonts w:hint="eastAsia" w:ascii="宋体" w:hAnsi="宋体"/>
          <w:b/>
          <w:bCs/>
          <w:sz w:val="96"/>
          <w:szCs w:val="96"/>
          <w:lang w:eastAsia="zh-CN"/>
        </w:rPr>
        <w:t>（</w:t>
      </w:r>
      <w:r>
        <w:rPr>
          <w:rFonts w:hint="eastAsia" w:ascii="宋体" w:hAnsi="宋体"/>
          <w:b/>
          <w:bCs/>
          <w:sz w:val="96"/>
          <w:szCs w:val="96"/>
          <w:lang w:val="en-US" w:eastAsia="zh-CN"/>
        </w:rPr>
        <w:t>议</w:t>
      </w:r>
      <w:r>
        <w:rPr>
          <w:rFonts w:hint="eastAsia" w:ascii="宋体" w:hAnsi="宋体"/>
          <w:b/>
          <w:bCs/>
          <w:sz w:val="96"/>
          <w:szCs w:val="96"/>
          <w:lang w:eastAsia="zh-CN"/>
        </w:rPr>
        <w:t>）</w:t>
      </w:r>
      <w:r>
        <w:rPr>
          <w:rFonts w:hint="eastAsia" w:ascii="宋体" w:hAnsi="宋体"/>
          <w:b/>
          <w:bCs/>
          <w:sz w:val="96"/>
          <w:szCs w:val="96"/>
        </w:rPr>
        <w:t xml:space="preserve"> </w:t>
      </w:r>
      <w:r>
        <w:rPr>
          <w:rFonts w:ascii="宋体" w:hAnsi="宋体"/>
          <w:b/>
          <w:bCs/>
          <w:sz w:val="96"/>
          <w:szCs w:val="96"/>
        </w:rPr>
        <w:t>标</w:t>
      </w:r>
      <w:r>
        <w:rPr>
          <w:rFonts w:hint="eastAsia" w:ascii="宋体" w:hAnsi="宋体"/>
          <w:b/>
          <w:bCs/>
          <w:sz w:val="96"/>
          <w:szCs w:val="96"/>
        </w:rPr>
        <w:t xml:space="preserve"> </w:t>
      </w:r>
      <w:r>
        <w:rPr>
          <w:rFonts w:ascii="宋体" w:hAnsi="宋体"/>
          <w:b/>
          <w:bCs/>
          <w:sz w:val="96"/>
          <w:szCs w:val="96"/>
        </w:rPr>
        <w:t>文</w:t>
      </w:r>
      <w:r>
        <w:rPr>
          <w:rFonts w:hint="eastAsia" w:ascii="宋体" w:hAnsi="宋体"/>
          <w:b/>
          <w:bCs/>
          <w:sz w:val="96"/>
          <w:szCs w:val="96"/>
        </w:rPr>
        <w:t xml:space="preserve"> </w:t>
      </w:r>
      <w:r>
        <w:rPr>
          <w:rFonts w:ascii="宋体" w:hAnsi="宋体"/>
          <w:b/>
          <w:bCs/>
          <w:sz w:val="96"/>
          <w:szCs w:val="96"/>
        </w:rPr>
        <w:t>件</w:t>
      </w:r>
    </w:p>
    <w:p>
      <w:pPr>
        <w:rPr>
          <w:rFonts w:ascii="宋体" w:hAnsi="宋体"/>
          <w:sz w:val="24"/>
          <w:szCs w:val="24"/>
        </w:rPr>
      </w:pPr>
    </w:p>
    <w:p>
      <w:pPr>
        <w:ind w:firstLine="1704" w:firstLineChars="710"/>
        <w:rPr>
          <w:rFonts w:ascii="宋体" w:hAnsi="宋体"/>
          <w:b/>
          <w:sz w:val="24"/>
          <w:szCs w:val="24"/>
        </w:rPr>
      </w:pPr>
    </w:p>
    <w:p>
      <w:pPr>
        <w:ind w:firstLine="3052" w:firstLineChars="1090"/>
        <w:rPr>
          <w:rFonts w:hint="default" w:ascii="宋体" w:hAnsi="宋体"/>
          <w:b/>
          <w:sz w:val="28"/>
          <w:szCs w:val="28"/>
          <w:lang w:val="en-US"/>
        </w:rPr>
      </w:pPr>
      <w:r>
        <w:rPr>
          <w:rFonts w:hint="eastAsia" w:ascii="宋体" w:hAnsi="宋体"/>
          <w:b/>
          <w:sz w:val="28"/>
          <w:szCs w:val="28"/>
        </w:rPr>
        <w:t>项目</w:t>
      </w:r>
      <w:r>
        <w:rPr>
          <w:rFonts w:ascii="宋体" w:hAnsi="宋体"/>
          <w:b/>
          <w:sz w:val="28"/>
          <w:szCs w:val="28"/>
        </w:rPr>
        <w:t>编号：</w:t>
      </w:r>
      <w:r>
        <w:rPr>
          <w:rFonts w:hint="eastAsia" w:ascii="宋体" w:hAnsi="宋体"/>
          <w:b/>
          <w:color w:val="auto"/>
          <w:sz w:val="28"/>
          <w:szCs w:val="28"/>
        </w:rPr>
        <w:t>TF-</w:t>
      </w:r>
      <w:r>
        <w:rPr>
          <w:rFonts w:ascii="宋体" w:hAnsi="宋体"/>
          <w:b/>
          <w:color w:val="auto"/>
          <w:sz w:val="28"/>
          <w:szCs w:val="28"/>
        </w:rPr>
        <w:t>202503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0</w:t>
      </w:r>
      <w:r>
        <w:rPr>
          <w:rFonts w:ascii="宋体" w:hAnsi="宋体"/>
          <w:b/>
          <w:color w:val="auto"/>
          <w:sz w:val="28"/>
          <w:szCs w:val="28"/>
        </w:rPr>
        <w:t>3</w:t>
      </w:r>
    </w:p>
    <w:p>
      <w:pPr>
        <w:ind w:firstLine="1344" w:firstLineChars="560"/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</w:t>
      </w: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jc w:val="center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招标</w:t>
      </w:r>
      <w:r>
        <w:rPr>
          <w:rFonts w:hint="eastAsia" w:ascii="宋体" w:hAnsi="宋体"/>
          <w:b/>
          <w:color w:val="auto"/>
          <w:sz w:val="28"/>
          <w:szCs w:val="28"/>
        </w:rPr>
        <w:t>单位</w:t>
      </w:r>
      <w:r>
        <w:rPr>
          <w:rFonts w:ascii="宋体" w:hAnsi="宋体"/>
          <w:b/>
          <w:color w:val="auto"/>
          <w:sz w:val="28"/>
          <w:szCs w:val="28"/>
        </w:rPr>
        <w:t>：</w:t>
      </w:r>
      <w:r>
        <w:rPr>
          <w:rFonts w:hint="eastAsia" w:ascii="宋体" w:hAnsi="宋体"/>
          <w:b/>
          <w:color w:val="auto"/>
          <w:sz w:val="28"/>
          <w:szCs w:val="28"/>
        </w:rPr>
        <w:t>安徽铜峰电子股份有限公司</w:t>
      </w:r>
    </w:p>
    <w:p>
      <w:pPr>
        <w:jc w:val="center"/>
        <w:rPr>
          <w:rFonts w:ascii="宋体" w:hAnsi="宋体"/>
          <w:b/>
          <w:color w:val="auto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8" w:right="1418" w:bottom="1418" w:left="1418" w:header="851" w:footer="851" w:gutter="0"/>
          <w:pgBorders w:offsetFrom="page">
            <w:bottom w:val="single" w:color="FFFFFF" w:sz="4" w:space="24"/>
          </w:pgBorders>
          <w:cols w:space="720" w:num="1"/>
          <w:titlePg/>
          <w:docGrid w:type="linesAndChars" w:linePitch="312" w:charSpace="0"/>
        </w:sectPr>
      </w:pPr>
      <w:r>
        <w:rPr>
          <w:rFonts w:hint="eastAsia" w:ascii="宋体" w:hAnsi="宋体"/>
          <w:b/>
          <w:color w:val="auto"/>
          <w:sz w:val="28"/>
          <w:szCs w:val="28"/>
        </w:rPr>
        <w:t>202</w:t>
      </w:r>
      <w:r>
        <w:rPr>
          <w:rFonts w:ascii="宋体" w:hAnsi="宋体"/>
          <w:b/>
          <w:color w:val="auto"/>
          <w:sz w:val="28"/>
          <w:szCs w:val="28"/>
        </w:rPr>
        <w:t>5年</w:t>
      </w:r>
      <w:r>
        <w:rPr>
          <w:rFonts w:hint="eastAsia" w:ascii="宋体" w:hAnsi="宋体"/>
          <w:b/>
          <w:color w:val="auto"/>
          <w:sz w:val="28"/>
          <w:szCs w:val="28"/>
        </w:rPr>
        <w:t>0</w:t>
      </w:r>
      <w:r>
        <w:rPr>
          <w:rFonts w:ascii="宋体" w:hAnsi="宋体"/>
          <w:b/>
          <w:color w:val="auto"/>
          <w:sz w:val="28"/>
          <w:szCs w:val="28"/>
        </w:rPr>
        <w:t>3月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b/>
          <w:color w:val="auto"/>
          <w:sz w:val="28"/>
          <w:szCs w:val="28"/>
        </w:rPr>
        <w:t>日</w:t>
      </w:r>
    </w:p>
    <w:p>
      <w:pPr>
        <w:spacing w:line="360" w:lineRule="auto"/>
        <w:rPr>
          <w:rFonts w:ascii="宋体" w:hAnsi="宋体" w:cs="Times New Roman"/>
          <w:szCs w:val="21"/>
        </w:rPr>
      </w:pPr>
      <w:r>
        <w:rPr>
          <w:rFonts w:hint="eastAsia" w:ascii="宋体" w:hAnsi="宋体" w:cs="宋体"/>
          <w:b/>
          <w:sz w:val="24"/>
        </w:rPr>
        <w:t>一、招标单位</w:t>
      </w:r>
      <w:r>
        <w:rPr>
          <w:rFonts w:hint="eastAsia" w:ascii="宋体" w:hAnsi="宋体" w:cs="Times New Roman"/>
          <w:szCs w:val="21"/>
        </w:rPr>
        <w:t>：安徽铜峰电子股份有限公司（以下简称“本公司”）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Times New Roman"/>
          <w:szCs w:val="21"/>
        </w:rPr>
      </w:pPr>
      <w:r>
        <w:rPr>
          <w:rFonts w:hint="eastAsia" w:ascii="宋体" w:hAnsi="宋体" w:cs="Times New Roman"/>
          <w:szCs w:val="21"/>
        </w:rPr>
        <w:t>地址：安徽省铜陵市经济技术开发区翠湖三路铜峰工业园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联 系 人：帅宗刚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ascii="宋体" w:hAnsi="宋体" w:cs="Times New Roman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电    话：13955942227 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 xml:space="preserve">  </w:t>
      </w:r>
      <w:r>
        <w:rPr>
          <w:rFonts w:hint="eastAsia" w:ascii="宋体" w:hAnsi="宋体" w:cs="Times New Roman"/>
          <w:szCs w:val="21"/>
        </w:rPr>
        <w:t xml:space="preserve">   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cs="Times New Roman"/>
          <w:szCs w:val="21"/>
          <w:lang w:val="en-US" w:eastAsia="zh-CN"/>
        </w:rPr>
        <w:t>监督举报电话：</w:t>
      </w:r>
      <w:r>
        <w:rPr>
          <w:rFonts w:hint="eastAsia" w:ascii="宋体" w:hAnsi="宋体" w:cs="Times New Roman"/>
          <w:szCs w:val="21"/>
        </w:rPr>
        <w:t xml:space="preserve">安徽铜峰电子股份有限公司 </w:t>
      </w:r>
      <w:r>
        <w:rPr>
          <w:rFonts w:hint="eastAsia" w:ascii="宋体" w:hAnsi="宋体" w:cs="Times New Roman"/>
          <w:szCs w:val="21"/>
          <w:lang w:val="en-US" w:eastAsia="zh-CN"/>
        </w:rPr>
        <w:t xml:space="preserve">      </w:t>
      </w:r>
      <w:r>
        <w:rPr>
          <w:rFonts w:hint="eastAsia" w:ascii="宋体" w:hAnsi="宋体" w:cs="Times New Roman"/>
          <w:szCs w:val="21"/>
        </w:rPr>
        <w:t xml:space="preserve">审计监察部 </w:t>
      </w:r>
      <w:r>
        <w:rPr>
          <w:rFonts w:hint="eastAsia" w:ascii="宋体" w:hAnsi="宋体" w:cs="Times New Roman"/>
          <w:szCs w:val="21"/>
          <w:lang w:eastAsia="zh-CN"/>
        </w:rPr>
        <w:t>：</w:t>
      </w:r>
      <w:r>
        <w:rPr>
          <w:rFonts w:hint="eastAsia" w:ascii="宋体" w:hAnsi="宋体" w:cs="Times New Roman"/>
          <w:szCs w:val="21"/>
        </w:rPr>
        <w:t>0562-5885455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二、招标</w:t>
      </w:r>
      <w:r>
        <w:rPr>
          <w:rFonts w:hint="eastAsia" w:ascii="宋体" w:hAnsi="宋体" w:cs="宋体"/>
          <w:b/>
          <w:sz w:val="24"/>
          <w:lang w:eastAsia="zh-CN"/>
        </w:rPr>
        <w:t>内容</w:t>
      </w:r>
      <w:r>
        <w:rPr>
          <w:rFonts w:hint="eastAsia" w:ascii="宋体" w:hAnsi="宋体" w:cs="宋体"/>
          <w:b/>
          <w:sz w:val="24"/>
        </w:rPr>
        <w:t>：</w:t>
      </w:r>
    </w:p>
    <w:tbl>
      <w:tblPr>
        <w:tblStyle w:val="15"/>
        <w:tblW w:w="8625" w:type="dxa"/>
        <w:tblInd w:w="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280"/>
        <w:gridCol w:w="1785"/>
        <w:gridCol w:w="165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 w:val="0"/>
                <w:szCs w:val="21"/>
              </w:rPr>
            </w:pPr>
            <w:bookmarkStart w:id="0" w:name="OLE_LINK1" w:colFirst="0" w:colLast="4"/>
            <w:bookmarkStart w:id="1" w:name="OLE_LINK4" w:colFirst="0" w:colLast="4"/>
            <w:bookmarkStart w:id="2" w:name="_Hlk191474246"/>
            <w:r>
              <w:rPr>
                <w:rFonts w:hint="eastAsia" w:ascii="宋体" w:hAnsi="宋体" w:cs="宋体"/>
                <w:b/>
                <w:bCs w:val="0"/>
                <w:szCs w:val="21"/>
              </w:rPr>
              <w:t>包号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</w:rPr>
              <w:t>名 称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</w:rPr>
              <w:t>型 号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</w:rPr>
              <w:t>数 量（套）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东昇镀膜机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</w:t>
            </w:r>
            <w:r>
              <w:rPr>
                <w:rFonts w:ascii="宋体" w:hAnsi="宋体" w:cs="宋体"/>
                <w:bCs/>
                <w:szCs w:val="21"/>
              </w:rPr>
              <w:t>50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搬运、就位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北京莱宝镀膜机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</w:t>
            </w:r>
            <w:r>
              <w:rPr>
                <w:rFonts w:ascii="宋体" w:hAnsi="宋体" w:cs="宋体"/>
                <w:bCs/>
                <w:szCs w:val="21"/>
              </w:rPr>
              <w:t>20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下车、就位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分切机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650</w:t>
            </w:r>
            <w:r>
              <w:rPr>
                <w:rFonts w:hint="eastAsia" w:ascii="宋体" w:hAnsi="宋体" w:cs="宋体"/>
                <w:bCs/>
                <w:szCs w:val="21"/>
              </w:rPr>
              <w:t>/9</w:t>
            </w:r>
            <w:r>
              <w:rPr>
                <w:rFonts w:ascii="宋体" w:hAnsi="宋体" w:cs="宋体"/>
                <w:bCs/>
                <w:szCs w:val="21"/>
              </w:rPr>
              <w:t>20</w:t>
            </w:r>
          </w:p>
        </w:tc>
        <w:tc>
          <w:tcPr>
            <w:tcW w:w="1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14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sz w:val="20"/>
                <w:szCs w:val="21"/>
              </w:rPr>
              <w:t>重新布局移位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分切机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</w:t>
            </w:r>
            <w:r>
              <w:rPr>
                <w:rFonts w:ascii="宋体" w:hAnsi="宋体" w:cs="宋体"/>
                <w:bCs/>
                <w:szCs w:val="21"/>
              </w:rPr>
              <w:t>20</w:t>
            </w:r>
          </w:p>
        </w:tc>
        <w:tc>
          <w:tcPr>
            <w:tcW w:w="1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sz w:val="20"/>
                <w:szCs w:val="21"/>
              </w:rPr>
              <w:t>下车、就位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中央空调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K</w:t>
            </w:r>
            <w:r>
              <w:rPr>
                <w:rFonts w:ascii="宋体" w:hAnsi="宋体" w:cs="宋体"/>
                <w:bCs/>
                <w:szCs w:val="21"/>
              </w:rPr>
              <w:t>ZCW0505</w:t>
            </w:r>
          </w:p>
        </w:tc>
        <w:tc>
          <w:tcPr>
            <w:tcW w:w="165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187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sz w:val="20"/>
                <w:szCs w:val="21"/>
              </w:rPr>
              <w:t>移位</w:t>
            </w:r>
          </w:p>
        </w:tc>
      </w:tr>
      <w:bookmarkEnd w:id="0"/>
      <w:bookmarkEnd w:id="1"/>
      <w:bookmarkEnd w:id="2"/>
    </w:tbl>
    <w:p>
      <w:pPr>
        <w:adjustRightInd w:val="0"/>
        <w:spacing w:line="288" w:lineRule="auto"/>
        <w:ind w:firstLine="211" w:firstLineChars="10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备注：搬迁、移位设备的具体参数及要求</w:t>
      </w:r>
    </w:p>
    <w:p>
      <w:pPr>
        <w:adjustRightInd w:val="0"/>
        <w:spacing w:line="288" w:lineRule="auto"/>
        <w:ind w:firstLine="1108" w:firstLineChars="528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东昇镀膜机</w:t>
      </w:r>
      <w:r>
        <w:rPr>
          <w:rFonts w:hint="eastAsia" w:ascii="宋体" w:hAnsi="宋体" w:cs="宋体"/>
          <w:bCs/>
          <w:color w:val="auto"/>
          <w:szCs w:val="21"/>
        </w:rPr>
        <w:t>6</w:t>
      </w:r>
      <w:r>
        <w:rPr>
          <w:rFonts w:ascii="宋体" w:hAnsi="宋体" w:cs="宋体"/>
          <w:bCs/>
          <w:color w:val="auto"/>
          <w:szCs w:val="21"/>
        </w:rPr>
        <w:t>50</w:t>
      </w:r>
    </w:p>
    <w:p>
      <w:pPr>
        <w:adjustRightInd w:val="0"/>
        <w:spacing w:line="288" w:lineRule="auto"/>
        <w:ind w:firstLine="1260" w:firstLineChars="600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1.1整体重量：25吨</w:t>
      </w:r>
    </w:p>
    <w:p>
      <w:pPr>
        <w:adjustRightInd w:val="0"/>
        <w:spacing w:line="288" w:lineRule="auto"/>
        <w:ind w:firstLine="1260" w:firstLineChars="600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1.2单个最大重量：10吨</w:t>
      </w:r>
    </w:p>
    <w:p>
      <w:pPr>
        <w:adjustRightInd w:val="0"/>
        <w:spacing w:line="288" w:lineRule="auto"/>
        <w:ind w:firstLine="1260" w:firstLineChars="600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1.3设备拆解后：搬运到指定位置就位</w:t>
      </w:r>
    </w:p>
    <w:p>
      <w:pPr>
        <w:adjustRightInd w:val="0"/>
        <w:spacing w:line="288" w:lineRule="auto"/>
        <w:ind w:firstLine="1260" w:firstLineChars="600"/>
        <w:rPr>
          <w:rStyle w:val="35"/>
          <w:rFonts w:hint="eastAsia" w:ascii="宋体" w:hAnsi="宋体" w:eastAsia="宋体" w:cs="宋体"/>
          <w:color w:val="auto"/>
          <w:sz w:val="21"/>
          <w:szCs w:val="21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1.4数量：2台</w:t>
      </w:r>
    </w:p>
    <w:p>
      <w:pPr>
        <w:adjustRightInd w:val="0"/>
        <w:spacing w:line="288" w:lineRule="auto"/>
        <w:ind w:firstLine="898" w:firstLineChars="428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北京莱宝镀膜机</w:t>
      </w:r>
      <w:r>
        <w:rPr>
          <w:rFonts w:hint="eastAsia" w:ascii="宋体" w:hAnsi="宋体" w:cs="宋体"/>
          <w:bCs/>
          <w:color w:val="auto"/>
          <w:szCs w:val="21"/>
        </w:rPr>
        <w:t>9</w:t>
      </w:r>
      <w:r>
        <w:rPr>
          <w:rFonts w:ascii="宋体" w:hAnsi="宋体" w:cs="宋体"/>
          <w:bCs/>
          <w:color w:val="auto"/>
          <w:szCs w:val="21"/>
        </w:rPr>
        <w:t>20</w:t>
      </w:r>
    </w:p>
    <w:p>
      <w:pPr>
        <w:adjustRightInd w:val="0"/>
        <w:spacing w:line="288" w:lineRule="auto"/>
        <w:ind w:firstLine="1260" w:firstLineChars="600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1.1整体重量：34吨</w:t>
      </w:r>
    </w:p>
    <w:p>
      <w:pPr>
        <w:adjustRightInd w:val="0"/>
        <w:spacing w:line="288" w:lineRule="auto"/>
        <w:ind w:firstLine="1260" w:firstLineChars="600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1.2单个最大重量：14吨</w:t>
      </w:r>
    </w:p>
    <w:p>
      <w:pPr>
        <w:adjustRightInd w:val="0"/>
        <w:spacing w:line="288" w:lineRule="auto"/>
        <w:ind w:firstLine="1260" w:firstLineChars="600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1.3设备进厂后：需要起重吊车下车、拆除木箱、搬运到指定位置就位</w:t>
      </w:r>
    </w:p>
    <w:p>
      <w:pPr>
        <w:adjustRightInd w:val="0"/>
        <w:spacing w:line="288" w:lineRule="auto"/>
        <w:ind w:firstLine="1260" w:firstLineChars="600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1.4数量：2台（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年7月份一台，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年一台）</w:t>
      </w:r>
    </w:p>
    <w:p>
      <w:pPr>
        <w:adjustRightInd w:val="0"/>
        <w:spacing w:line="288" w:lineRule="auto"/>
        <w:ind w:firstLine="482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3：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分切机</w:t>
      </w:r>
      <w:r>
        <w:rPr>
          <w:rFonts w:ascii="宋体" w:hAnsi="宋体" w:cs="宋体"/>
          <w:bCs/>
          <w:color w:val="auto"/>
          <w:szCs w:val="21"/>
        </w:rPr>
        <w:t>650</w:t>
      </w:r>
      <w:r>
        <w:rPr>
          <w:rFonts w:hint="eastAsia" w:ascii="宋体" w:hAnsi="宋体" w:cs="宋体"/>
          <w:bCs/>
          <w:color w:val="auto"/>
          <w:szCs w:val="21"/>
        </w:rPr>
        <w:t>/9</w:t>
      </w:r>
      <w:r>
        <w:rPr>
          <w:rFonts w:ascii="宋体" w:hAnsi="宋体" w:cs="宋体"/>
          <w:bCs/>
          <w:color w:val="auto"/>
          <w:szCs w:val="21"/>
        </w:rPr>
        <w:t>20</w:t>
      </w:r>
    </w:p>
    <w:p>
      <w:pPr>
        <w:adjustRightInd w:val="0"/>
        <w:spacing w:line="288" w:lineRule="auto"/>
        <w:ind w:firstLine="1050" w:firstLineChars="500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1.1单个最大重量：6吨</w:t>
      </w:r>
    </w:p>
    <w:p>
      <w:pPr>
        <w:adjustRightInd w:val="0"/>
        <w:spacing w:line="288" w:lineRule="auto"/>
        <w:ind w:firstLine="1050" w:firstLineChars="500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1.2搬运到指定位置就位</w:t>
      </w:r>
    </w:p>
    <w:p>
      <w:pPr>
        <w:adjustRightInd w:val="0"/>
        <w:spacing w:line="288" w:lineRule="auto"/>
        <w:ind w:firstLine="1050" w:firstLineChars="500"/>
        <w:jc w:val="left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1.3数量：14台</w:t>
      </w:r>
    </w:p>
    <w:p>
      <w:pPr>
        <w:adjustRightInd w:val="0"/>
        <w:spacing w:line="288" w:lineRule="auto"/>
        <w:ind w:left="1050" w:leftChars="100" w:hanging="840" w:hangingChars="400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4：微沃分切机</w:t>
      </w:r>
      <w:r>
        <w:rPr>
          <w:rFonts w:hint="eastAsia" w:ascii="宋体" w:hAnsi="宋体" w:cs="宋体"/>
          <w:bCs/>
          <w:color w:val="auto"/>
          <w:szCs w:val="21"/>
        </w:rPr>
        <w:t>9</w:t>
      </w:r>
      <w:r>
        <w:rPr>
          <w:rFonts w:ascii="宋体" w:hAnsi="宋体" w:cs="宋体"/>
          <w:bCs/>
          <w:color w:val="auto"/>
          <w:szCs w:val="21"/>
        </w:rPr>
        <w:t>20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 xml:space="preserve">                         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 xml:space="preserve">         </w:t>
      </w:r>
    </w:p>
    <w:p>
      <w:pPr>
        <w:adjustRightInd w:val="0"/>
        <w:spacing w:line="288" w:lineRule="auto"/>
        <w:ind w:left="924" w:leftChars="440" w:firstLine="0" w:firstLineChars="0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1.1单个最大重量：6吨</w:t>
      </w:r>
    </w:p>
    <w:p>
      <w:pPr>
        <w:adjustRightInd w:val="0"/>
        <w:spacing w:line="288" w:lineRule="auto"/>
        <w:ind w:firstLine="1050" w:firstLineChars="500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1.2设备进厂后：需要起重吊车下车、拆除木箱、搬运到指定位置就位</w:t>
      </w:r>
    </w:p>
    <w:p>
      <w:pPr>
        <w:adjustRightInd w:val="0"/>
        <w:spacing w:line="288" w:lineRule="auto"/>
        <w:ind w:firstLine="1050" w:firstLineChars="500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1.3数量：5台</w:t>
      </w:r>
    </w:p>
    <w:p>
      <w:pPr>
        <w:adjustRightInd w:val="0"/>
        <w:spacing w:line="288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5：中央空调</w:t>
      </w:r>
      <w:r>
        <w:rPr>
          <w:rFonts w:hint="eastAsia" w:ascii="宋体" w:hAnsi="宋体" w:cs="宋体"/>
          <w:bCs/>
          <w:color w:val="auto"/>
          <w:szCs w:val="21"/>
        </w:rPr>
        <w:t>K</w:t>
      </w:r>
      <w:r>
        <w:rPr>
          <w:rFonts w:ascii="宋体" w:hAnsi="宋体" w:cs="宋体"/>
          <w:bCs/>
          <w:color w:val="auto"/>
          <w:szCs w:val="21"/>
        </w:rPr>
        <w:t>ZCW0505</w:t>
      </w:r>
    </w:p>
    <w:p>
      <w:pPr>
        <w:adjustRightInd w:val="0"/>
        <w:spacing w:line="288" w:lineRule="auto"/>
        <w:ind w:firstLine="1050" w:firstLineChars="500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1.1单个最大重量：3吨</w:t>
      </w:r>
    </w:p>
    <w:p>
      <w:pPr>
        <w:adjustRightInd w:val="0"/>
        <w:spacing w:line="288" w:lineRule="auto"/>
        <w:ind w:firstLine="1050" w:firstLineChars="500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1.2搬运到指定位置就位</w:t>
      </w:r>
    </w:p>
    <w:p>
      <w:pPr>
        <w:adjustRightInd w:val="0"/>
        <w:spacing w:line="288" w:lineRule="auto"/>
        <w:ind w:firstLine="1050" w:firstLineChars="500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1.3数量：2台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三、投标人资格：</w:t>
      </w:r>
    </w:p>
    <w:p>
      <w:pPr>
        <w:pStyle w:val="10"/>
        <w:numPr>
          <w:ilvl w:val="0"/>
          <w:numId w:val="1"/>
        </w:numPr>
        <w:spacing w:line="360" w:lineRule="auto"/>
        <w:ind w:leftChars="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具有独立法人资格，有效的营业执照；</w:t>
      </w:r>
    </w:p>
    <w:p>
      <w:pPr>
        <w:pStyle w:val="10"/>
        <w:numPr>
          <w:ilvl w:val="0"/>
          <w:numId w:val="1"/>
        </w:numPr>
        <w:spacing w:line="360" w:lineRule="auto"/>
        <w:ind w:leftChars="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承担过类似项目，并有良好的业绩和履约记录；</w:t>
      </w:r>
    </w:p>
    <w:p>
      <w:pPr>
        <w:pStyle w:val="10"/>
        <w:numPr>
          <w:ilvl w:val="0"/>
          <w:numId w:val="1"/>
        </w:numPr>
        <w:spacing w:line="360" w:lineRule="auto"/>
        <w:ind w:leftChars="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财务状况良好，没有处于财产被接管、破产或其他关、停、并、转状态；</w:t>
      </w:r>
    </w:p>
    <w:p>
      <w:pPr>
        <w:pStyle w:val="10"/>
        <w:numPr>
          <w:ilvl w:val="0"/>
          <w:numId w:val="1"/>
        </w:numPr>
        <w:spacing w:line="360" w:lineRule="auto"/>
        <w:ind w:leftChars="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不接受联合体招标；</w:t>
      </w:r>
    </w:p>
    <w:p>
      <w:pPr>
        <w:pStyle w:val="10"/>
        <w:numPr>
          <w:ilvl w:val="0"/>
          <w:numId w:val="1"/>
        </w:numPr>
        <w:spacing w:line="360" w:lineRule="auto"/>
        <w:ind w:leftChars="0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cs="宋体"/>
          <w:szCs w:val="21"/>
        </w:rPr>
        <w:t>在本项目招标期间，投标人未在项目所在地被限制投标或取消投标资格。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四、报价：</w:t>
      </w:r>
    </w:p>
    <w:p>
      <w:pPr>
        <w:pStyle w:val="22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报价需是固定价格，以绝对额形式报价。</w:t>
      </w:r>
    </w:p>
    <w:p>
      <w:pPr>
        <w:pStyle w:val="22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报价不可附带任何条件，否则为无效报价。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eastAsia="zh-CN"/>
        </w:rPr>
        <w:t>五</w:t>
      </w:r>
      <w:r>
        <w:rPr>
          <w:rFonts w:hint="eastAsia" w:ascii="宋体" w:hAnsi="宋体" w:cs="宋体"/>
          <w:b/>
          <w:sz w:val="24"/>
        </w:rPr>
        <w:t>、评标方式：</w:t>
      </w:r>
    </w:p>
    <w:p>
      <w:pPr>
        <w:pStyle w:val="22"/>
        <w:spacing w:line="360" w:lineRule="auto"/>
        <w:ind w:firstLine="0" w:firstLineChars="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Cs w:val="24"/>
        </w:rPr>
        <w:t xml:space="preserve"> 本次招标定标：有效总价最低价中标。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投标报价表</w:t>
      </w:r>
      <w:r>
        <w:rPr>
          <w:rFonts w:hint="eastAsia" w:ascii="宋体" w:hAnsi="宋体" w:eastAsia="宋体" w:cs="宋体"/>
          <w:szCs w:val="24"/>
          <w:lang w:eastAsia="zh-CN"/>
        </w:rPr>
        <w:t>：</w:t>
      </w:r>
      <w:r>
        <w:rPr>
          <w:rFonts w:hint="eastAsia" w:ascii="宋体" w:hAnsi="宋体" w:eastAsia="宋体" w:cs="宋体"/>
          <w:szCs w:val="24"/>
          <w:lang w:val="en-US" w:eastAsia="zh-CN"/>
        </w:rPr>
        <w:t>见附件《投标报价书》</w:t>
      </w:r>
    </w:p>
    <w:p>
      <w:pPr>
        <w:numPr>
          <w:ilvl w:val="0"/>
          <w:numId w:val="3"/>
        </w:numPr>
        <w:spacing w:line="360" w:lineRule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提示：本次招标采用两轮报价：第一轮报价结束后，招标人选择报价较低的前三名投标人进入第二轮报价。（投标人需保持电话畅通，若在开标期间电话打不通，视为第二轮报价和第一轮相同）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eastAsia="zh-CN"/>
        </w:rPr>
        <w:t>六</w:t>
      </w:r>
      <w:r>
        <w:rPr>
          <w:rFonts w:hint="eastAsia" w:ascii="宋体" w:hAnsi="宋体" w:cs="宋体"/>
          <w:b/>
          <w:sz w:val="24"/>
        </w:rPr>
        <w:t>.招标时间：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ascii="宋体" w:hAnsi="宋体"/>
          <w:szCs w:val="21"/>
        </w:rPr>
        <w:t>.投标人可从即日起每天(节假日除外)8:30～11:30和1</w:t>
      </w: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:30～1</w:t>
      </w:r>
      <w:r>
        <w:rPr>
          <w:rFonts w:hint="eastAsia" w:ascii="宋体" w:hAnsi="宋体"/>
          <w:szCs w:val="21"/>
        </w:rPr>
        <w:t>6</w:t>
      </w:r>
      <w:r>
        <w:rPr>
          <w:rFonts w:ascii="宋体" w:hAnsi="宋体"/>
          <w:szCs w:val="21"/>
        </w:rPr>
        <w:t>:</w:t>
      </w: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0(北京时间)，在</w:t>
      </w:r>
      <w:r>
        <w:rPr>
          <w:rFonts w:hint="eastAsia" w:ascii="宋体" w:hAnsi="宋体"/>
          <w:b w:val="0"/>
          <w:bCs w:val="0"/>
          <w:szCs w:val="21"/>
          <w:u w:val="single"/>
        </w:rPr>
        <w:t>安徽铜峰电子股份有限公司镀膜分公司</w:t>
      </w:r>
      <w:r>
        <w:rPr>
          <w:rFonts w:hint="eastAsia" w:ascii="宋体" w:hAnsi="宋体"/>
          <w:b w:val="0"/>
          <w:bCs w:val="0"/>
          <w:szCs w:val="21"/>
          <w:u w:val="single"/>
          <w:lang w:eastAsia="zh-CN"/>
        </w:rPr>
        <w:t>设备</w:t>
      </w:r>
      <w:r>
        <w:rPr>
          <w:rFonts w:hint="eastAsia" w:ascii="宋体" w:hAnsi="宋体"/>
          <w:b w:val="0"/>
          <w:bCs w:val="0"/>
          <w:szCs w:val="21"/>
          <w:u w:val="single"/>
        </w:rPr>
        <w:t>搬运、移位招标</w:t>
      </w:r>
      <w:r>
        <w:rPr>
          <w:rFonts w:hint="eastAsia" w:ascii="宋体" w:hAnsi="宋体"/>
          <w:szCs w:val="21"/>
        </w:rPr>
        <w:t>项目组</w:t>
      </w:r>
      <w:r>
        <w:rPr>
          <w:rFonts w:hint="eastAsia" w:ascii="宋体" w:hAnsi="宋体"/>
          <w:szCs w:val="21"/>
          <w:lang w:eastAsia="zh-CN"/>
        </w:rPr>
        <w:t>获取</w:t>
      </w:r>
      <w:r>
        <w:rPr>
          <w:rFonts w:ascii="宋体" w:hAnsi="宋体"/>
          <w:szCs w:val="21"/>
        </w:rPr>
        <w:t>招标文件。</w:t>
      </w:r>
    </w:p>
    <w:p>
      <w:pPr>
        <w:spacing w:line="400" w:lineRule="exact"/>
        <w:rPr>
          <w:rFonts w:hint="eastAsia" w:ascii="宋体" w:hAnsi="宋体" w:eastAsia="宋体"/>
          <w:szCs w:val="21"/>
          <w:u w:val="single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ascii="宋体" w:hAnsi="宋体"/>
          <w:szCs w:val="21"/>
        </w:rPr>
        <w:t>.所有投标文件应于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20</w:t>
      </w:r>
      <w:r>
        <w:rPr>
          <w:rFonts w:hint="eastAsia" w:ascii="宋体" w:hAnsi="宋体"/>
          <w:color w:val="FF0000"/>
          <w:szCs w:val="21"/>
          <w:u w:val="single"/>
        </w:rPr>
        <w:t>2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5</w:t>
      </w:r>
      <w:r>
        <w:rPr>
          <w:rFonts w:ascii="宋体" w:hAnsi="宋体"/>
          <w:color w:val="FF0000"/>
          <w:szCs w:val="21"/>
          <w:u w:val="single"/>
        </w:rPr>
        <w:t>年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03</w:t>
      </w:r>
      <w:r>
        <w:rPr>
          <w:rFonts w:ascii="宋体" w:hAnsi="宋体"/>
          <w:color w:val="FF0000"/>
          <w:szCs w:val="21"/>
          <w:u w:val="single"/>
        </w:rPr>
        <w:t>月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25</w:t>
      </w:r>
      <w:r>
        <w:rPr>
          <w:rFonts w:ascii="宋体" w:hAnsi="宋体"/>
          <w:color w:val="FF0000"/>
          <w:szCs w:val="21"/>
          <w:u w:val="single"/>
        </w:rPr>
        <w:t>日</w:t>
      </w:r>
      <w:r>
        <w:rPr>
          <w:rFonts w:hint="eastAsia" w:ascii="宋体" w:hAnsi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14:30</w:t>
      </w:r>
      <w:r>
        <w:rPr>
          <w:rFonts w:hint="eastAsia"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color w:val="FF0000"/>
          <w:szCs w:val="21"/>
          <w:u w:val="single"/>
        </w:rPr>
        <w:t>时</w:t>
      </w:r>
      <w:r>
        <w:rPr>
          <w:rFonts w:ascii="宋体" w:hAnsi="宋体"/>
          <w:szCs w:val="21"/>
          <w:u w:val="none"/>
        </w:rPr>
        <w:t>(北京时间)之前递交到</w:t>
      </w:r>
      <w:r>
        <w:rPr>
          <w:rFonts w:hint="eastAsia" w:ascii="宋体" w:hAnsi="宋体"/>
          <w:szCs w:val="21"/>
          <w:u w:val="none"/>
        </w:rPr>
        <w:t xml:space="preserve"> </w:t>
      </w:r>
      <w:r>
        <w:rPr>
          <w:rFonts w:hint="eastAsia" w:ascii="宋体" w:hAnsi="宋体"/>
          <w:b w:val="0"/>
          <w:bCs w:val="0"/>
          <w:szCs w:val="21"/>
          <w:u w:val="single"/>
        </w:rPr>
        <w:t>安徽铜峰电子股份有限公司镀膜分公司</w:t>
      </w:r>
      <w:r>
        <w:rPr>
          <w:rFonts w:hint="eastAsia" w:ascii="宋体" w:hAnsi="宋体"/>
          <w:b w:val="0"/>
          <w:bCs w:val="0"/>
          <w:szCs w:val="21"/>
          <w:u w:val="single"/>
          <w:lang w:eastAsia="zh-CN"/>
        </w:rPr>
        <w:t>设备</w:t>
      </w:r>
      <w:r>
        <w:rPr>
          <w:rFonts w:hint="eastAsia" w:ascii="宋体" w:hAnsi="宋体"/>
          <w:b w:val="0"/>
          <w:bCs w:val="0"/>
          <w:szCs w:val="21"/>
          <w:u w:val="single"/>
        </w:rPr>
        <w:t>搬运、移位招标</w:t>
      </w:r>
      <w:r>
        <w:rPr>
          <w:rFonts w:hint="eastAsia" w:ascii="宋体" w:hAnsi="宋体"/>
          <w:szCs w:val="21"/>
          <w:u w:val="single"/>
        </w:rPr>
        <w:t>项目组</w:t>
      </w:r>
      <w:r>
        <w:rPr>
          <w:rFonts w:ascii="宋体" w:hAnsi="宋体"/>
          <w:szCs w:val="21"/>
          <w:u w:val="none"/>
        </w:rPr>
        <w:t>。</w:t>
      </w:r>
    </w:p>
    <w:p>
      <w:pPr>
        <w:pStyle w:val="22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Cs w:val="21"/>
        </w:rPr>
        <w:t>投标</w:t>
      </w:r>
      <w:r>
        <w:rPr>
          <w:rFonts w:hint="eastAsia" w:ascii="宋体" w:hAnsi="宋体" w:eastAsia="宋体" w:cs="宋体"/>
          <w:szCs w:val="21"/>
          <w:lang w:val="en-US" w:eastAsia="zh-CN"/>
        </w:rPr>
        <w:t>截</w:t>
      </w:r>
      <w:r>
        <w:rPr>
          <w:rFonts w:hint="eastAsia" w:ascii="宋体" w:hAnsi="宋体" w:eastAsia="宋体" w:cs="宋体"/>
          <w:szCs w:val="21"/>
        </w:rPr>
        <w:t>止</w:t>
      </w:r>
      <w:r>
        <w:rPr>
          <w:rFonts w:hint="eastAsia" w:ascii="宋体" w:hAnsi="宋体" w:eastAsia="宋体" w:cs="宋体"/>
          <w:color w:val="auto"/>
          <w:szCs w:val="21"/>
        </w:rPr>
        <w:t>时间：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20</w:t>
      </w:r>
      <w:r>
        <w:rPr>
          <w:rFonts w:hint="eastAsia" w:ascii="宋体" w:hAnsi="宋体"/>
          <w:color w:val="FF0000"/>
          <w:szCs w:val="21"/>
          <w:u w:val="single"/>
        </w:rPr>
        <w:t>2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5</w:t>
      </w:r>
      <w:r>
        <w:rPr>
          <w:rFonts w:ascii="宋体" w:hAnsi="宋体"/>
          <w:color w:val="FF0000"/>
          <w:szCs w:val="21"/>
          <w:u w:val="single"/>
        </w:rPr>
        <w:t>年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03</w:t>
      </w:r>
      <w:r>
        <w:rPr>
          <w:rFonts w:ascii="宋体" w:hAnsi="宋体"/>
          <w:color w:val="FF0000"/>
          <w:szCs w:val="21"/>
          <w:u w:val="single"/>
        </w:rPr>
        <w:t>月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25</w:t>
      </w:r>
      <w:r>
        <w:rPr>
          <w:rFonts w:ascii="宋体" w:hAnsi="宋体"/>
          <w:color w:val="FF0000"/>
          <w:szCs w:val="21"/>
          <w:u w:val="single"/>
        </w:rPr>
        <w:t>日</w:t>
      </w:r>
      <w:r>
        <w:rPr>
          <w:rFonts w:hint="eastAsia" w:ascii="宋体" w:hAnsi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14:30</w:t>
      </w:r>
      <w:r>
        <w:rPr>
          <w:rFonts w:hint="eastAsia"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color w:val="FF0000"/>
          <w:szCs w:val="21"/>
          <w:u w:val="single"/>
        </w:rPr>
        <w:t>时</w:t>
      </w:r>
      <w:r>
        <w:rPr>
          <w:rFonts w:hint="eastAsia" w:ascii="宋体" w:hAnsi="宋体" w:eastAsia="宋体" w:cs="宋体"/>
          <w:color w:val="auto"/>
          <w:szCs w:val="21"/>
        </w:rPr>
        <w:t>之前</w:t>
      </w:r>
      <w:r>
        <w:rPr>
          <w:rFonts w:hint="eastAsia" w:ascii="宋体" w:hAnsi="宋体" w:eastAsia="宋体" w:cs="宋体"/>
          <w:szCs w:val="21"/>
        </w:rPr>
        <w:t>（指标书到达本公司时间）。</w:t>
      </w:r>
    </w:p>
    <w:p>
      <w:pPr>
        <w:pStyle w:val="22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szCs w:val="21"/>
        </w:rPr>
        <w:t>开标时间：定于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20</w:t>
      </w:r>
      <w:r>
        <w:rPr>
          <w:rFonts w:hint="eastAsia" w:ascii="宋体" w:hAnsi="宋体"/>
          <w:color w:val="FF0000"/>
          <w:szCs w:val="21"/>
          <w:u w:val="single"/>
        </w:rPr>
        <w:t>2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5</w:t>
      </w:r>
      <w:r>
        <w:rPr>
          <w:rFonts w:ascii="宋体" w:hAnsi="宋体"/>
          <w:color w:val="FF0000"/>
          <w:szCs w:val="21"/>
          <w:u w:val="single"/>
        </w:rPr>
        <w:t>年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03</w:t>
      </w:r>
      <w:r>
        <w:rPr>
          <w:rFonts w:ascii="宋体" w:hAnsi="宋体"/>
          <w:color w:val="FF0000"/>
          <w:szCs w:val="21"/>
          <w:u w:val="single"/>
        </w:rPr>
        <w:t>月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25</w:t>
      </w:r>
      <w:r>
        <w:rPr>
          <w:rFonts w:ascii="宋体" w:hAnsi="宋体"/>
          <w:color w:val="FF0000"/>
          <w:szCs w:val="21"/>
          <w:u w:val="single"/>
        </w:rPr>
        <w:t>日</w:t>
      </w:r>
      <w:r>
        <w:rPr>
          <w:rFonts w:hint="eastAsia" w:ascii="宋体" w:hAnsi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14:30</w:t>
      </w:r>
      <w:r>
        <w:rPr>
          <w:rFonts w:hint="eastAsia"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color w:val="FF0000"/>
          <w:szCs w:val="21"/>
          <w:u w:val="single"/>
        </w:rPr>
        <w:t>时</w:t>
      </w:r>
      <w:r>
        <w:rPr>
          <w:rFonts w:hint="eastAsia" w:ascii="宋体" w:hAnsi="宋体" w:eastAsia="宋体" w:cs="宋体"/>
          <w:szCs w:val="21"/>
          <w:u w:val="single"/>
        </w:rPr>
        <w:t>(北京时间)</w:t>
      </w:r>
      <w:r>
        <w:rPr>
          <w:rFonts w:hint="eastAsia" w:ascii="宋体" w:hAnsi="宋体" w:eastAsia="宋体" w:cs="宋体"/>
          <w:szCs w:val="21"/>
        </w:rPr>
        <w:t>，在安徽铜峰电子股份有限公司办公楼</w:t>
      </w:r>
      <w:r>
        <w:rPr>
          <w:rFonts w:hint="eastAsia" w:ascii="宋体" w:hAnsi="宋体" w:eastAsia="宋体" w:cs="宋体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szCs w:val="21"/>
        </w:rPr>
        <w:t>楼会议室）开标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投标人不需要现场参加，但投标人代表需保持电话畅通，如电话联系不上投标人代表，则该投标人二轮报价和一轮报价视为相同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sz w:val="24"/>
        </w:rPr>
        <w:t>、投标须知</w:t>
      </w:r>
    </w:p>
    <w:p>
      <w:pPr>
        <w:pStyle w:val="10"/>
        <w:numPr>
          <w:ilvl w:val="0"/>
          <w:numId w:val="4"/>
        </w:numPr>
        <w:spacing w:line="360" w:lineRule="auto"/>
        <w:ind w:leftChars="0"/>
        <w:rPr>
          <w:rFonts w:ascii="宋体" w:hAnsi="宋体" w:cs="Times New Roman"/>
          <w:szCs w:val="21"/>
        </w:rPr>
      </w:pPr>
      <w:r>
        <w:rPr>
          <w:rFonts w:hint="eastAsia" w:ascii="宋体" w:hAnsi="宋体" w:cs="Times New Roman"/>
          <w:szCs w:val="21"/>
          <w:lang w:eastAsia="zh-CN"/>
        </w:rPr>
        <w:t>项目</w:t>
      </w:r>
      <w:r>
        <w:rPr>
          <w:rFonts w:ascii="宋体" w:hAnsi="宋体" w:cs="Times New Roman"/>
          <w:szCs w:val="21"/>
        </w:rPr>
        <w:t>说明</w:t>
      </w:r>
      <w:r>
        <w:rPr>
          <w:rFonts w:hint="eastAsia" w:ascii="宋体" w:hAnsi="宋体" w:cs="Times New Roman"/>
          <w:szCs w:val="21"/>
        </w:rPr>
        <w:t>：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1）</w:t>
      </w:r>
      <w:r>
        <w:rPr>
          <w:rFonts w:hint="eastAsia" w:ascii="宋体" w:hAnsi="宋体"/>
          <w:szCs w:val="21"/>
          <w:lang w:eastAsia="zh-CN"/>
        </w:rPr>
        <w:t>项目名</w:t>
      </w:r>
      <w:r>
        <w:rPr>
          <w:rFonts w:hint="eastAsia" w:ascii="宋体" w:hAnsi="宋体"/>
          <w:szCs w:val="21"/>
        </w:rPr>
        <w:t>称：</w:t>
      </w:r>
      <w:r>
        <w:rPr>
          <w:rFonts w:hint="eastAsia" w:ascii="宋体" w:hAnsi="宋体"/>
          <w:b w:val="0"/>
          <w:bCs w:val="0"/>
          <w:szCs w:val="21"/>
          <w:u w:val="single"/>
        </w:rPr>
        <w:t>安徽铜峰电子股份有限公司镀膜分公司</w:t>
      </w:r>
      <w:r>
        <w:rPr>
          <w:rFonts w:hint="eastAsia" w:ascii="宋体" w:hAnsi="宋体"/>
          <w:b w:val="0"/>
          <w:bCs w:val="0"/>
          <w:szCs w:val="21"/>
          <w:u w:val="single"/>
          <w:lang w:eastAsia="zh-CN"/>
        </w:rPr>
        <w:t>设备</w:t>
      </w:r>
      <w:r>
        <w:rPr>
          <w:rFonts w:hint="eastAsia" w:ascii="宋体" w:hAnsi="宋体"/>
          <w:b w:val="0"/>
          <w:bCs w:val="0"/>
          <w:szCs w:val="21"/>
          <w:u w:val="single"/>
        </w:rPr>
        <w:t>搬运、移位招</w:t>
      </w:r>
      <w:r>
        <w:rPr>
          <w:rFonts w:hint="eastAsia" w:ascii="宋体" w:hAnsi="宋体"/>
          <w:b w:val="0"/>
          <w:bCs w:val="0"/>
          <w:szCs w:val="21"/>
          <w:u w:val="single"/>
          <w:lang w:eastAsia="zh-CN"/>
        </w:rPr>
        <w:t>标</w:t>
      </w:r>
    </w:p>
    <w:p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2）投标方应详细阅读文件全部内容，不按招标文件要求的投标视为废标。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投标方对招标文件有疑问可用书面形式提出，招标方将在2025年03月10日上午9：00开始看现场（现场联系人：</w:t>
      </w:r>
      <w:r>
        <w:rPr>
          <w:rFonts w:hint="eastAsia" w:ascii="宋体" w:hAnsi="宋体" w:eastAsia="宋体" w:cs="宋体"/>
          <w:sz w:val="21"/>
          <w:szCs w:val="21"/>
        </w:rPr>
        <w:t>帅宗刚13955942227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）。</w:t>
      </w:r>
    </w:p>
    <w:p>
      <w:pPr>
        <w:pStyle w:val="22"/>
        <w:numPr>
          <w:ilvl w:val="0"/>
          <w:numId w:val="4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投标文件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应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包括以下内容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pStyle w:val="22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kern w:val="1"/>
          <w:szCs w:val="21"/>
        </w:rPr>
      </w:pPr>
      <w:r>
        <w:rPr>
          <w:rFonts w:hint="eastAsia" w:ascii="宋体" w:hAnsi="宋体"/>
          <w:szCs w:val="21"/>
        </w:rPr>
        <w:t>资格证明材料：</w:t>
      </w:r>
    </w:p>
    <w:p>
      <w:pPr>
        <w:pStyle w:val="22"/>
        <w:numPr>
          <w:ilvl w:val="0"/>
          <w:numId w:val="0"/>
        </w:numPr>
        <w:spacing w:line="360" w:lineRule="auto"/>
        <w:ind w:left="425" w:leftChars="0" w:firstLine="420" w:firstLineChars="200"/>
        <w:rPr>
          <w:rFonts w:ascii="宋体" w:hAnsi="宋体" w:cs="宋体"/>
          <w:kern w:val="1"/>
          <w:szCs w:val="21"/>
        </w:rPr>
      </w:pPr>
      <w:r>
        <w:rPr>
          <w:rFonts w:hint="eastAsia" w:ascii="宋体" w:hAnsi="宋体"/>
          <w:szCs w:val="21"/>
        </w:rPr>
        <w:t>企业法人营业执照、税务登记证、法人身份证的</w:t>
      </w:r>
      <w:r>
        <w:rPr>
          <w:rFonts w:hint="eastAsia" w:ascii="宋体" w:hAnsi="宋体"/>
          <w:szCs w:val="21"/>
          <w:lang w:eastAsia="zh-CN"/>
        </w:rPr>
        <w:t>等相关资质证明</w:t>
      </w:r>
      <w:r>
        <w:rPr>
          <w:rFonts w:hint="eastAsia" w:ascii="宋体" w:hAnsi="宋体"/>
          <w:szCs w:val="21"/>
        </w:rPr>
        <w:t>。</w:t>
      </w:r>
    </w:p>
    <w:p>
      <w:pPr>
        <w:pStyle w:val="22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kern w:val="1"/>
          <w:szCs w:val="21"/>
        </w:rPr>
      </w:pPr>
      <w:r>
        <w:rPr>
          <w:rFonts w:hint="eastAsia" w:ascii="宋体" w:hAnsi="宋体" w:cs="宋体"/>
          <w:kern w:val="1"/>
          <w:szCs w:val="21"/>
          <w:lang w:eastAsia="zh-CN"/>
        </w:rPr>
        <w:t>相关业绩</w:t>
      </w:r>
      <w:r>
        <w:rPr>
          <w:rFonts w:ascii="宋体" w:hAnsi="宋体" w:cs="宋体"/>
          <w:kern w:val="1"/>
          <w:szCs w:val="21"/>
        </w:rPr>
        <w:t>证明</w:t>
      </w:r>
      <w:r>
        <w:rPr>
          <w:rFonts w:hint="eastAsia" w:ascii="宋体" w:hAnsi="宋体" w:cs="宋体"/>
          <w:kern w:val="1"/>
          <w:szCs w:val="21"/>
        </w:rPr>
        <w:t>。</w:t>
      </w:r>
    </w:p>
    <w:p>
      <w:pPr>
        <w:pStyle w:val="22"/>
        <w:numPr>
          <w:ilvl w:val="0"/>
          <w:numId w:val="5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hint="eastAsia" w:ascii="宋体" w:hAnsi="宋体"/>
          <w:szCs w:val="21"/>
        </w:rPr>
        <w:t>开标一览表（总报价单）、货物说明一览表（分项报价表）、报价明细表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</w:rPr>
        <w:t> </w:t>
      </w:r>
      <w:r>
        <w:rPr>
          <w:rFonts w:ascii="宋体" w:hAnsi="宋体" w:cs="宋体"/>
          <w:kern w:val="1"/>
          <w:szCs w:val="21"/>
        </w:rPr>
        <w:t>    </w:t>
      </w:r>
    </w:p>
    <w:p>
      <w:pPr>
        <w:pStyle w:val="22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属于同一实际控制人或关联企业的单位同时投标的，一经发现，本公司将取消其投标资格，并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拉入黑名单，以后不得参加铜峰公司任何招标</w:t>
      </w:r>
      <w:r>
        <w:rPr>
          <w:rFonts w:hint="eastAsia" w:ascii="Times New Roman" w:hAnsi="Times New Roman" w:eastAsia="宋体" w:cs="Times New Roman"/>
          <w:szCs w:val="24"/>
        </w:rPr>
        <w:t>；</w:t>
      </w:r>
    </w:p>
    <w:p>
      <w:pPr>
        <w:pStyle w:val="22"/>
        <w:numPr>
          <w:ilvl w:val="0"/>
          <w:numId w:val="4"/>
        </w:numPr>
        <w:spacing w:line="360" w:lineRule="auto"/>
        <w:ind w:firstLineChars="0"/>
        <w:rPr>
          <w:rFonts w:hint="eastAsia" w:ascii="宋体" w:hAnsi="宋体" w:eastAsia="宋体" w:cs="宋体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投标方对招标文件有疑问可用书面形式提出咨询，招标方将</w:t>
      </w:r>
      <w:r>
        <w:rPr>
          <w:rFonts w:hint="eastAsia" w:ascii="宋体" w:hAnsi="宋体" w:eastAsia="宋体" w:cs="宋体"/>
          <w:szCs w:val="24"/>
        </w:rPr>
        <w:t>在</w:t>
      </w:r>
      <w:r>
        <w:rPr>
          <w:rFonts w:hint="eastAsia" w:ascii="宋体" w:hAnsi="宋体" w:eastAsia="宋体" w:cs="宋体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szCs w:val="24"/>
        </w:rPr>
        <w:t>年</w:t>
      </w:r>
      <w:r>
        <w:rPr>
          <w:rFonts w:hint="eastAsia" w:ascii="宋体" w:hAnsi="宋体" w:eastAsia="宋体" w:cs="宋体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szCs w:val="24"/>
        </w:rPr>
        <w:t>月</w:t>
      </w:r>
      <w:r>
        <w:rPr>
          <w:rFonts w:hint="eastAsia" w:ascii="宋体" w:hAnsi="宋体" w:eastAsia="宋体" w:cs="宋体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Cs w:val="24"/>
        </w:rPr>
        <w:t>日统一答复；</w:t>
      </w:r>
    </w:p>
    <w:p>
      <w:pPr>
        <w:pStyle w:val="22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宋体"/>
          <w:szCs w:val="24"/>
        </w:rPr>
        <w:t>投标文件投递或送达至：</w:t>
      </w:r>
      <w:r>
        <w:rPr>
          <w:rFonts w:hint="eastAsia" w:ascii="宋体" w:hAnsi="宋体" w:eastAsia="宋体" w:cs="宋体"/>
          <w:szCs w:val="24"/>
          <w:lang w:eastAsia="zh-CN"/>
        </w:rPr>
        <w:t>铜陵市经济技术开发区翠湖三路</w:t>
      </w:r>
      <w:r>
        <w:rPr>
          <w:rFonts w:hint="eastAsia" w:ascii="宋体" w:hAnsi="宋体" w:eastAsia="宋体" w:cs="宋体"/>
          <w:szCs w:val="24"/>
          <w:lang w:val="en-US" w:eastAsia="zh-CN"/>
        </w:rPr>
        <w:t>399号铜峰工业园，联系人：</w:t>
      </w:r>
      <w:r>
        <w:rPr>
          <w:rFonts w:hint="eastAsia" w:ascii="宋体" w:hAnsi="宋体" w:eastAsia="宋体" w:cs="宋体"/>
          <w:sz w:val="21"/>
          <w:szCs w:val="21"/>
        </w:rPr>
        <w:t>帅宗刚13955942227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投标书应在规定时间内送达，超过时间将被拒收；</w:t>
      </w:r>
    </w:p>
    <w:p>
      <w:pPr>
        <w:pStyle w:val="9"/>
        <w:numPr>
          <w:ilvl w:val="0"/>
          <w:numId w:val="4"/>
        </w:numPr>
        <w:spacing w:line="360" w:lineRule="auto"/>
        <w:ind w:left="420" w:leftChars="0" w:hanging="420" w:firstLineChars="0"/>
        <w:rPr>
          <w:rFonts w:hint="default" w:hAnsi="宋体"/>
          <w:sz w:val="21"/>
          <w:szCs w:val="21"/>
          <w:lang w:val="en-US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投标文件的份数：</w:t>
      </w:r>
      <w:r>
        <w:rPr>
          <w:rFonts w:hint="eastAsia" w:hAnsi="宋体"/>
          <w:sz w:val="21"/>
          <w:szCs w:val="21"/>
        </w:rPr>
        <w:t>使用纸质的投标文件</w:t>
      </w:r>
      <w:r>
        <w:rPr>
          <w:rFonts w:hint="eastAsia" w:hAnsi="宋体"/>
          <w:sz w:val="21"/>
          <w:szCs w:val="21"/>
          <w:lang w:eastAsia="zh-CN"/>
        </w:rPr>
        <w:t>叁</w:t>
      </w:r>
      <w:r>
        <w:rPr>
          <w:rFonts w:hint="eastAsia" w:hAnsi="宋体"/>
          <w:sz w:val="21"/>
          <w:szCs w:val="21"/>
          <w:lang w:val="en-US" w:eastAsia="zh-CN"/>
        </w:rPr>
        <w:t>份（一正两副）。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八</w:t>
      </w:r>
      <w:r>
        <w:rPr>
          <w:rFonts w:hint="eastAsia" w:ascii="宋体" w:hAnsi="宋体" w:cs="宋体"/>
          <w:b/>
          <w:sz w:val="24"/>
        </w:rPr>
        <w:t>、签订合同</w:t>
      </w:r>
    </w:p>
    <w:p>
      <w:pPr>
        <w:spacing w:line="360" w:lineRule="auto"/>
        <w:rPr>
          <w:rFonts w:hint="eastAsia"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1、中标方须在中标通知下达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日内与招标方签订</w:t>
      </w:r>
      <w:r>
        <w:rPr>
          <w:rFonts w:hint="eastAsia" w:asciiTheme="minorEastAsia" w:hAnsiTheme="minorEastAsia"/>
          <w:szCs w:val="21"/>
          <w:lang w:eastAsia="zh-CN"/>
        </w:rPr>
        <w:t>项目</w:t>
      </w:r>
      <w:r>
        <w:rPr>
          <w:rFonts w:hint="eastAsia" w:asciiTheme="minorEastAsia" w:hAnsiTheme="minorEastAsia"/>
          <w:szCs w:val="21"/>
        </w:rPr>
        <w:t>合同，否则将取消其中标资格</w:t>
      </w:r>
      <w:r>
        <w:rPr>
          <w:rFonts w:hint="eastAsia" w:asciiTheme="minorEastAsia" w:hAnsiTheme="minorEastAsia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2、投标文件作为合同附件与合同本身具有同等法律效力。</w:t>
      </w:r>
    </w:p>
    <w:p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3、中标方应严格履行投标承诺，不得转包。</w:t>
      </w:r>
    </w:p>
    <w:p>
      <w:pPr>
        <w:numPr>
          <w:ilvl w:val="0"/>
          <w:numId w:val="0"/>
        </w:numPr>
        <w:adjustRightInd w:val="0"/>
        <w:spacing w:line="288" w:lineRule="auto"/>
        <w:ind w:leftChars="0"/>
        <w:rPr>
          <w:rFonts w:hint="eastAsia"/>
          <w:sz w:val="28"/>
          <w:szCs w:val="28"/>
        </w:rPr>
      </w:pPr>
      <w:r>
        <w:rPr>
          <w:rFonts w:hint="eastAsia" w:asciiTheme="minorEastAsia" w:hAnsiTheme="minorEastAsia"/>
          <w:szCs w:val="21"/>
        </w:rPr>
        <w:t>4、付款方式：</w:t>
      </w:r>
    </w:p>
    <w:p>
      <w:pPr>
        <w:spacing w:line="360" w:lineRule="auto"/>
        <w:jc w:val="left"/>
        <w:rPr>
          <w:rFonts w:hint="eastAsia"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  <w:lang w:eastAsia="zh-CN"/>
        </w:rPr>
        <w:t>（1）预付款：本合同签字生效后，甲方七日内支付总价的10%作为预付款；</w:t>
      </w:r>
    </w:p>
    <w:p>
      <w:pPr>
        <w:spacing w:line="360" w:lineRule="auto"/>
        <w:jc w:val="left"/>
        <w:rPr>
          <w:rFonts w:hint="eastAsia"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  <w:lang w:eastAsia="zh-CN"/>
        </w:rPr>
        <w:t>（2）验收付款：乙方应在工程整体竣工调试、通电试运行、终验完毕、并交付甲方正常使用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  <w:lang w:eastAsia="zh-CN"/>
        </w:rPr>
        <w:t>0天后，甲方七日内支付合同总价的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  <w:lang w:eastAsia="zh-CN"/>
        </w:rPr>
        <w:t xml:space="preserve">0% 。 </w:t>
      </w:r>
    </w:p>
    <w:p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eastAsia="zh-CN"/>
        </w:rPr>
        <w:t>（3）最终付款：设备安装验收结束后，运行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  <w:lang w:eastAsia="zh-CN"/>
        </w:rPr>
        <w:t>个月，且无质量、履约问题时，甲方在七日内支付合同总价10%</w:t>
      </w:r>
      <w:r>
        <w:rPr>
          <w:rFonts w:hint="eastAsia" w:ascii="宋体" w:hAnsi="宋体"/>
          <w:bCs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eastAsia="zh-CN"/>
        </w:rPr>
        <w:t>九</w:t>
      </w:r>
      <w:r>
        <w:rPr>
          <w:rFonts w:hint="eastAsia" w:ascii="宋体" w:hAnsi="宋体" w:cs="宋体"/>
          <w:b/>
          <w:sz w:val="24"/>
        </w:rPr>
        <w:t>、本招标文件由本公司招标工作小组负责解释。</w:t>
      </w:r>
    </w:p>
    <w:p>
      <w:pPr>
        <w:spacing w:line="360" w:lineRule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cs="宋体"/>
          <w:b/>
          <w:sz w:val="24"/>
        </w:rPr>
        <w:t>十、</w:t>
      </w:r>
      <w:r>
        <w:rPr>
          <w:rFonts w:hint="eastAsia" w:ascii="Times New Roman" w:hAnsi="Times New Roman" w:eastAsia="宋体" w:cs="Times New Roman"/>
          <w:szCs w:val="24"/>
        </w:rPr>
        <w:t>招投标双方在招标过程中发生争议的，由双方协商解决，双方不能通过协调解决的，任何一方有权向本公司所在地人民法院提起诉讼。</w:t>
      </w:r>
    </w:p>
    <w:p>
      <w:pPr>
        <w:spacing w:line="360" w:lineRule="auto"/>
        <w:rPr>
          <w:rFonts w:ascii="Times New Roman" w:hAnsi="Times New Roman" w:eastAsia="宋体" w:cs="Times New Roman"/>
          <w:szCs w:val="24"/>
        </w:rPr>
      </w:pPr>
    </w:p>
    <w:p>
      <w:pPr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br w:type="page"/>
      </w:r>
    </w:p>
    <w:p>
      <w:pPr>
        <w:pStyle w:val="9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ascii="宋体" w:hAnsi="宋体" w:cs="Microsoft JhengHei"/>
          <w:b/>
          <w:spacing w:val="2"/>
          <w:kern w:val="0"/>
          <w:position w:val="-1"/>
          <w:szCs w:val="21"/>
          <w:lang w:val="en-US" w:eastAsia="zh-CN"/>
        </w:rPr>
        <w:t>（一）</w:t>
      </w:r>
      <w:r>
        <w:rPr>
          <w:rFonts w:hint="eastAsia" w:hAnsi="宋体"/>
          <w:b/>
          <w:sz w:val="28"/>
          <w:szCs w:val="28"/>
        </w:rPr>
        <w:t>授权委托书</w:t>
      </w:r>
    </w:p>
    <w:p>
      <w:pPr>
        <w:pStyle w:val="8"/>
        <w:adjustRightInd w:val="0"/>
        <w:spacing w:before="95" w:beforeLines="20" w:after="95" w:afterLines="20" w:line="360" w:lineRule="auto"/>
        <w:ind w:left="480" w:firstLine="840" w:firstLineChars="400"/>
        <w:rPr>
          <w:rFonts w:hint="eastAsia" w:ascii="宋体" w:hAnsi="宋体"/>
        </w:rPr>
      </w:pPr>
    </w:p>
    <w:p>
      <w:pPr>
        <w:pStyle w:val="8"/>
        <w:adjustRightInd w:val="0"/>
        <w:spacing w:before="95" w:beforeLines="20" w:after="95" w:afterLines="20" w:line="360" w:lineRule="auto"/>
        <w:ind w:left="480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本授权委托书声明：我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 xml:space="preserve">  </w:t>
      </w:r>
      <w:r>
        <w:rPr>
          <w:rFonts w:hint="eastAsia" w:ascii="宋体" w:hAnsi="宋体"/>
          <w:u w:val="single"/>
        </w:rPr>
        <w:t xml:space="preserve"> （姓名）</w:t>
      </w:r>
      <w:r>
        <w:rPr>
          <w:rFonts w:hint="eastAsia" w:ascii="宋体" w:hAnsi="宋体"/>
        </w:rPr>
        <w:t xml:space="preserve">系 </w:t>
      </w:r>
      <w:r>
        <w:rPr>
          <w:rFonts w:hint="eastAsia" w:ascii="宋体" w:hAnsi="宋体"/>
          <w:u w:val="single"/>
        </w:rPr>
        <w:t>（投标人名称）</w:t>
      </w:r>
      <w:r>
        <w:rPr>
          <w:rFonts w:hint="eastAsia" w:ascii="宋体" w:hAnsi="宋体"/>
        </w:rPr>
        <w:t xml:space="preserve">的法定代表人，现授权委托 </w:t>
      </w:r>
      <w:r>
        <w:rPr>
          <w:rFonts w:hint="eastAsia" w:ascii="宋体" w:hAnsi="宋体"/>
          <w:u w:val="single"/>
        </w:rPr>
        <w:t xml:space="preserve">    （单位名称）     </w:t>
      </w:r>
      <w:r>
        <w:rPr>
          <w:rFonts w:hint="eastAsia" w:ascii="宋体" w:hAnsi="宋体"/>
        </w:rPr>
        <w:t xml:space="preserve"> 的 </w:t>
      </w:r>
      <w:r>
        <w:rPr>
          <w:rFonts w:hint="eastAsia" w:ascii="宋体" w:hAnsi="宋体"/>
          <w:u w:val="single"/>
        </w:rPr>
        <w:t xml:space="preserve">   （姓名） </w:t>
      </w:r>
      <w:r>
        <w:rPr>
          <w:rFonts w:hint="eastAsia" w:ascii="宋体" w:hAnsi="宋体"/>
        </w:rPr>
        <w:t>为我公司的合法代理人，就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（</w:t>
      </w:r>
      <w:r>
        <w:rPr>
          <w:rFonts w:hint="eastAsia" w:ascii="宋体" w:hAnsi="宋体"/>
          <w:lang w:eastAsia="zh-CN"/>
        </w:rPr>
        <w:t>项目</w:t>
      </w:r>
      <w:r>
        <w:rPr>
          <w:rFonts w:hint="eastAsia" w:ascii="宋体" w:hAnsi="宋体"/>
        </w:rPr>
        <w:t>名称）的投标以本公司的名义签署投标书，解释投标文件，进行谈判、签署合同和处理与之有关的一切事宜。</w:t>
      </w:r>
    </w:p>
    <w:p>
      <w:pPr>
        <w:pStyle w:val="3"/>
        <w:adjustRightInd w:val="0"/>
        <w:spacing w:before="95" w:beforeLines="20" w:after="95" w:afterLines="20" w:line="360" w:lineRule="auto"/>
        <w:ind w:left="480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代理人无转委托权，特此委托。</w:t>
      </w:r>
    </w:p>
    <w:p>
      <w:pPr>
        <w:adjustRightInd w:val="0"/>
        <w:spacing w:before="95" w:beforeLines="20" w:after="95" w:afterLines="20" w:line="360" w:lineRule="auto"/>
        <w:ind w:firstLine="1050" w:firstLineChars="500"/>
        <w:rPr>
          <w:rFonts w:hint="eastAsia" w:hAnsi="宋体"/>
          <w:u w:val="single"/>
        </w:rPr>
      </w:pPr>
      <w:r>
        <w:rPr>
          <w:rFonts w:hint="eastAsia" w:hAnsi="宋体"/>
        </w:rPr>
        <w:t>代  理  人：</w:t>
      </w:r>
      <w:r>
        <w:rPr>
          <w:rFonts w:hint="eastAsia" w:hAnsi="宋体"/>
          <w:u w:val="single"/>
        </w:rPr>
        <w:t xml:space="preserve">             </w:t>
      </w:r>
      <w:r>
        <w:rPr>
          <w:rFonts w:hint="eastAsia" w:hAnsi="宋体"/>
        </w:rPr>
        <w:t>性别 ：</w:t>
      </w:r>
      <w:r>
        <w:rPr>
          <w:rFonts w:hint="eastAsia" w:hAnsi="宋体"/>
          <w:u w:val="single"/>
        </w:rPr>
        <w:t xml:space="preserve">            </w:t>
      </w:r>
      <w:r>
        <w:rPr>
          <w:rFonts w:hint="eastAsia" w:hAnsi="宋体"/>
        </w:rPr>
        <w:t>年龄：</w:t>
      </w:r>
      <w:r>
        <w:rPr>
          <w:rFonts w:hint="eastAsia" w:hAnsi="宋体"/>
          <w:u w:val="single"/>
        </w:rPr>
        <w:t xml:space="preserve">         </w:t>
      </w:r>
    </w:p>
    <w:p>
      <w:pPr>
        <w:adjustRightInd w:val="0"/>
        <w:spacing w:before="95" w:beforeLines="20" w:after="95" w:afterLines="20" w:line="360" w:lineRule="auto"/>
        <w:ind w:left="1200"/>
        <w:rPr>
          <w:rFonts w:hint="eastAsia" w:hAnsi="宋体"/>
          <w:u w:val="single"/>
        </w:rPr>
      </w:pPr>
      <w:r>
        <w:rPr>
          <w:rFonts w:hint="eastAsia" w:hAnsi="宋体"/>
        </w:rPr>
        <w:t>身份证号码：</w:t>
      </w:r>
      <w:r>
        <w:rPr>
          <w:rFonts w:hint="eastAsia" w:hAnsi="宋体"/>
          <w:u w:val="single"/>
        </w:rPr>
        <w:t xml:space="preserve">                </w:t>
      </w:r>
      <w:r>
        <w:rPr>
          <w:rFonts w:hint="eastAsia" w:hAnsi="宋体"/>
        </w:rPr>
        <w:t xml:space="preserve"> ，手机号码 ：    </w:t>
      </w:r>
      <w:r>
        <w:rPr>
          <w:rFonts w:hint="eastAsia" w:hAnsi="宋体"/>
          <w:u w:val="single"/>
        </w:rPr>
        <w:t xml:space="preserve">             </w:t>
      </w:r>
    </w:p>
    <w:p>
      <w:pPr>
        <w:adjustRightInd w:val="0"/>
        <w:spacing w:before="95" w:beforeLines="20" w:after="95" w:afterLines="20" w:line="360" w:lineRule="auto"/>
        <w:ind w:left="1200"/>
        <w:rPr>
          <w:rFonts w:hint="eastAsia" w:hAnsi="宋体"/>
        </w:rPr>
      </w:pPr>
      <w:r>
        <w:rPr>
          <w:rFonts w:hint="eastAsia" w:hAnsi="宋体"/>
        </w:rPr>
        <w:t>投  标  人：</w:t>
      </w:r>
      <w:r>
        <w:rPr>
          <w:rFonts w:hint="eastAsia" w:hAnsi="宋体"/>
          <w:u w:val="single"/>
        </w:rPr>
        <w:t xml:space="preserve"> （盖章）</w:t>
      </w:r>
    </w:p>
    <w:p>
      <w:pPr>
        <w:adjustRightInd w:val="0"/>
        <w:spacing w:before="95" w:beforeLines="20" w:after="95" w:afterLines="20" w:line="360" w:lineRule="auto"/>
        <w:ind w:left="1200"/>
        <w:rPr>
          <w:rFonts w:hint="eastAsia" w:hAnsi="宋体"/>
        </w:rPr>
      </w:pPr>
      <w:r>
        <w:rPr>
          <w:rFonts w:hint="eastAsia" w:hAnsi="宋体"/>
        </w:rPr>
        <w:t>法定代表人：</w:t>
      </w:r>
      <w:r>
        <w:rPr>
          <w:rFonts w:hint="eastAsia" w:hAnsi="宋体"/>
          <w:u w:val="single"/>
        </w:rPr>
        <w:t>（签字或盖章）</w:t>
      </w:r>
    </w:p>
    <w:p>
      <w:pPr>
        <w:adjustRightInd w:val="0"/>
        <w:spacing w:before="95" w:beforeLines="20" w:after="95" w:afterLines="20" w:line="360" w:lineRule="auto"/>
        <w:ind w:left="2833" w:leftChars="1349" w:firstLine="2100" w:firstLineChars="1000"/>
        <w:rPr>
          <w:rFonts w:hint="eastAsia" w:hAnsi="宋体"/>
        </w:rPr>
      </w:pPr>
    </w:p>
    <w:p>
      <w:pPr>
        <w:pStyle w:val="9"/>
        <w:spacing w:line="360" w:lineRule="auto"/>
        <w:jc w:val="center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                            授权委托日期：     年     月     日</w:t>
      </w:r>
    </w:p>
    <w:p>
      <w:pPr>
        <w:spacing w:line="500" w:lineRule="exact"/>
        <w:rPr>
          <w:rFonts w:ascii="仿宋_GB2312" w:hAnsi="宋体" w:eastAsia="仿宋_GB2312"/>
          <w:sz w:val="24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/>
          <w:color w:val="FF0000"/>
          <w:sz w:val="24"/>
          <w:lang w:val="en-US" w:eastAsia="zh-CN"/>
        </w:rPr>
        <w:t xml:space="preserve"> </w:t>
      </w:r>
      <w:r>
        <w:rPr>
          <w:rFonts w:hint="default"/>
          <w:lang w:val="en-US" w:eastAsia="zh-CN"/>
        </w:rPr>
        <w:br w:type="page"/>
      </w:r>
    </w:p>
    <w:p>
      <w:pPr>
        <w:pStyle w:val="9"/>
        <w:numPr>
          <w:ilvl w:val="0"/>
          <w:numId w:val="0"/>
        </w:numPr>
        <w:spacing w:line="360" w:lineRule="auto"/>
        <w:jc w:val="center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（二）投标报价书</w:t>
      </w:r>
    </w:p>
    <w:p>
      <w:pPr>
        <w:pStyle w:val="22"/>
        <w:spacing w:line="360" w:lineRule="auto"/>
        <w:ind w:left="0" w:leftChars="0" w:firstLine="0" w:firstLineChars="0"/>
        <w:rPr>
          <w:rFonts w:hint="default" w:ascii="宋体" w:hAnsi="宋体" w:cs="Times New Roman"/>
          <w:szCs w:val="21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</w:rPr>
        <w:t>项目名称：</w:t>
      </w:r>
      <w:r>
        <w:rPr>
          <w:rFonts w:hint="eastAsia" w:ascii="宋体" w:hAnsi="宋体"/>
          <w:b w:val="0"/>
          <w:bCs w:val="0"/>
          <w:szCs w:val="21"/>
        </w:rPr>
        <w:t>安徽铜峰电子股份有限公司镀膜分公司</w:t>
      </w:r>
      <w:r>
        <w:rPr>
          <w:rFonts w:hint="eastAsia" w:ascii="宋体" w:hAnsi="宋体"/>
          <w:b w:val="0"/>
          <w:bCs w:val="0"/>
          <w:szCs w:val="21"/>
          <w:lang w:eastAsia="zh-CN"/>
        </w:rPr>
        <w:t>设备</w:t>
      </w:r>
      <w:r>
        <w:rPr>
          <w:rFonts w:hint="eastAsia" w:ascii="宋体" w:hAnsi="宋体"/>
          <w:b w:val="0"/>
          <w:bCs w:val="0"/>
          <w:szCs w:val="21"/>
        </w:rPr>
        <w:t>搬运、移位招标</w:t>
      </w:r>
    </w:p>
    <w:p>
      <w:pPr>
        <w:spacing w:line="360" w:lineRule="auto"/>
        <w:jc w:val="both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项目编号：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TF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-202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50303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            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 xml:space="preserve">      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bCs/>
          <w:sz w:val="24"/>
          <w:szCs w:val="24"/>
        </w:rPr>
        <w:t xml:space="preserve">  金额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: </w:t>
      </w:r>
      <w:r>
        <w:rPr>
          <w:rFonts w:hint="eastAsia" w:ascii="宋体" w:hAnsi="宋体" w:cs="宋体"/>
          <w:bCs/>
          <w:sz w:val="24"/>
          <w:szCs w:val="24"/>
        </w:rPr>
        <w:t>万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>元</w:t>
      </w:r>
    </w:p>
    <w:tbl>
      <w:tblPr>
        <w:tblStyle w:val="15"/>
        <w:tblW w:w="97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232"/>
        <w:gridCol w:w="1044"/>
        <w:gridCol w:w="227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exact"/>
        </w:trPr>
        <w:tc>
          <w:tcPr>
            <w:tcW w:w="88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名 称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单</w:t>
            </w: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价</w:t>
            </w:r>
          </w:p>
          <w:p>
            <w:pPr>
              <w:pStyle w:val="9"/>
              <w:jc w:val="center"/>
              <w:rPr>
                <w:rFonts w:hint="eastAsia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  <w:t>（含税）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单</w:t>
            </w: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项</w:t>
            </w: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总</w:t>
            </w: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价</w:t>
            </w:r>
          </w:p>
          <w:p>
            <w:pPr>
              <w:pStyle w:val="9"/>
              <w:jc w:val="center"/>
              <w:rPr>
                <w:rFonts w:hint="eastAsia" w:hAnsi="宋体" w:cs="宋体" w:eastAsia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  <w:t>（含税</w:t>
            </w: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82" w:type="dxa"/>
            <w:vMerge w:val="restart"/>
            <w:noWrap w:val="0"/>
            <w:vAlign w:val="center"/>
          </w:tcPr>
          <w:p>
            <w:pPr>
              <w:pStyle w:val="9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01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东昇镀膜机搬运、就位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pStyle w:val="9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32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北京莱宝镀膜机下车、就位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pStyle w:val="9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32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分切机</w:t>
            </w:r>
            <w:r>
              <w:rPr>
                <w:rFonts w:hint="eastAsia" w:ascii="宋体" w:hAnsi="宋体" w:cs="宋体"/>
                <w:bCs/>
                <w:sz w:val="20"/>
                <w:szCs w:val="21"/>
              </w:rPr>
              <w:t>重新布局移位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/>
                <w:bCs/>
                <w:szCs w:val="21"/>
              </w:rPr>
              <w:t>14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pStyle w:val="9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32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分切机</w:t>
            </w:r>
            <w:r>
              <w:rPr>
                <w:rFonts w:hint="eastAsia" w:ascii="宋体" w:hAnsi="宋体" w:cs="宋体"/>
                <w:bCs/>
                <w:sz w:val="20"/>
                <w:szCs w:val="21"/>
              </w:rPr>
              <w:t>下车、就位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pStyle w:val="9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3232" w:type="dxa"/>
            <w:noWrap w:val="0"/>
            <w:vAlign w:val="center"/>
          </w:tcPr>
          <w:p>
            <w:pPr>
              <w:spacing w:line="400" w:lineRule="exact"/>
              <w:ind w:firstLine="840" w:firstLineChars="4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中央空调</w:t>
            </w:r>
            <w:r>
              <w:rPr>
                <w:rFonts w:hint="eastAsia" w:ascii="宋体" w:hAnsi="宋体" w:cs="宋体"/>
                <w:bCs/>
                <w:sz w:val="20"/>
                <w:szCs w:val="21"/>
              </w:rPr>
              <w:t>移位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8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02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pStyle w:val="9"/>
              <w:ind w:firstLine="720" w:firstLineChars="300"/>
              <w:rPr>
                <w:rFonts w:hint="eastAsia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投标总价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>
            <w:pPr>
              <w:pStyle w:val="9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9"/>
              <w:rPr>
                <w:rFonts w:hint="eastAsia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03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pStyle w:val="9"/>
              <w:ind w:firstLine="960" w:firstLineChars="400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期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>
            <w:pPr>
              <w:pStyle w:val="9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hAnsi="宋体" w:cs="宋体"/>
                <w:sz w:val="24"/>
                <w:szCs w:val="24"/>
              </w:rPr>
              <w:t>日历天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9"/>
              <w:rPr>
                <w:rFonts w:hint="eastAsia" w:hAnsi="宋体" w:cs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8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0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pStyle w:val="9"/>
              <w:ind w:firstLine="960" w:firstLineChars="400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其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他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>
            <w:pPr>
              <w:pStyle w:val="9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9"/>
              <w:rPr>
                <w:rFonts w:hint="eastAsia" w:hAnsi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cs="宋体"/>
          <w:sz w:val="24"/>
          <w:szCs w:val="24"/>
        </w:rPr>
      </w:pP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投标单位：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  <w:szCs w:val="24"/>
        </w:rPr>
        <w:t xml:space="preserve">（盖章）     </w:t>
      </w:r>
    </w:p>
    <w:p>
      <w:pPr>
        <w:ind w:firstLine="4591" w:firstLineChars="1913"/>
        <w:rPr>
          <w:rFonts w:hint="eastAsia" w:ascii="宋体" w:hAnsi="宋体" w:cs="宋体"/>
          <w:sz w:val="24"/>
          <w:szCs w:val="24"/>
        </w:rPr>
      </w:pP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授权代表：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szCs w:val="24"/>
        </w:rPr>
        <w:t xml:space="preserve">（签字）      </w:t>
      </w:r>
    </w:p>
    <w:p>
      <w:pPr>
        <w:ind w:firstLine="4596" w:firstLineChars="1915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ind w:firstLine="4596" w:firstLineChars="1915"/>
        <w:rPr>
          <w:rFonts w:hint="eastAsia" w:ascii="宋体" w:hAnsi="宋体" w:cs="宋体"/>
          <w:sz w:val="24"/>
          <w:szCs w:val="24"/>
        </w:rPr>
      </w:pPr>
    </w:p>
    <w:p>
      <w:pPr>
        <w:ind w:firstLine="4596" w:firstLineChars="1915"/>
        <w:rPr>
          <w:rFonts w:hint="eastAsia" w:ascii="宋体" w:hAnsi="宋体" w:cs="宋体"/>
          <w:sz w:val="24"/>
          <w:szCs w:val="24"/>
        </w:rPr>
      </w:pPr>
    </w:p>
    <w:p>
      <w:pPr>
        <w:ind w:firstLine="4596" w:firstLineChars="1915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年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 xml:space="preserve"> 月   日</w:t>
      </w:r>
    </w:p>
    <w:p>
      <w:pPr>
        <w:spacing w:line="240" w:lineRule="auto"/>
        <w:rPr>
          <w:rFonts w:hint="eastAsia" w:eastAsiaTheme="minorEastAsia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</w:t>
    </w:r>
    <w:r>
      <w:fldChar w:fldCharType="end"/>
    </w:r>
  </w:p>
  <w:p>
    <w:pPr>
      <w:pStyle w:val="13"/>
      <w:tabs>
        <w:tab w:val="left" w:pos="4800"/>
        <w:tab w:val="clear" w:pos="4153"/>
        <w:tab w:val="clear" w:pos="8306"/>
      </w:tabs>
      <w:ind w:right="12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1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jc w:val="both"/>
      <w:rPr>
        <w:rStyle w:val="18"/>
      </w:rPr>
    </w:pPr>
  </w:p>
  <w:p>
    <w:pPr>
      <w:pStyle w:val="13"/>
      <w:ind w:right="12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68384"/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hint="default"/>
        <w:lang w:val="en-US" w:eastAsia="zh-CN"/>
      </w:rPr>
    </w:pPr>
    <w:r>
      <w:rPr>
        <w:rFonts w:hint="eastAsia"/>
        <w:b/>
      </w:rPr>
      <w:t>安徽铜峰电子股份有限公司</w:t>
    </w:r>
    <w:r>
      <w:rPr>
        <w:rFonts w:hint="eastAsia" w:ascii="宋体" w:hAnsi="宋体" w:cs="Times New Roman"/>
        <w:b/>
        <w:bCs/>
        <w:szCs w:val="21"/>
        <w:lang w:eastAsia="zh-CN"/>
      </w:rPr>
      <w:t>铜峰工业园厂房及办公楼防雷检测</w:t>
    </w:r>
    <w:r>
      <w:rPr>
        <w:rFonts w:hint="eastAsia"/>
        <w:b/>
        <w:sz w:val="18"/>
        <w:szCs w:val="18"/>
      </w:rPr>
      <w:t xml:space="preserve">  </w:t>
    </w:r>
    <w:r>
      <w:rPr>
        <w:rFonts w:hint="eastAsia"/>
        <w:b/>
        <w:sz w:val="18"/>
        <w:szCs w:val="18"/>
        <w:lang w:val="en-US" w:eastAsia="zh-CN"/>
      </w:rPr>
      <w:t xml:space="preserve">    </w:t>
    </w:r>
    <w:r>
      <w:rPr>
        <w:rFonts w:hint="eastAsia"/>
        <w:b/>
        <w:lang w:val="en-US" w:eastAsia="zh-CN"/>
      </w:rPr>
      <w:t xml:space="preserve">   </w:t>
    </w:r>
    <w:r>
      <w:rPr>
        <w:rFonts w:hint="eastAsia"/>
        <w:b/>
      </w:rPr>
      <w:t>项目编号：</w:t>
    </w:r>
    <w:r>
      <w:rPr>
        <w:rFonts w:hint="eastAsia"/>
        <w:b/>
        <w:lang w:val="en-US" w:eastAsia="zh-CN"/>
      </w:rPr>
      <w:t>TF</w:t>
    </w:r>
    <w:r>
      <w:rPr>
        <w:rFonts w:hint="eastAsia"/>
        <w:b/>
      </w:rPr>
      <w:t>-202</w:t>
    </w:r>
    <w:r>
      <w:rPr>
        <w:rFonts w:hint="eastAsia"/>
        <w:b/>
        <w:lang w:val="en-US" w:eastAsia="zh-CN"/>
      </w:rPr>
      <w:t>41219</w:t>
    </w:r>
    <w:r>
      <w:rPr>
        <w:rFonts w:hint="eastAsia"/>
        <w:b/>
        <w:sz w:val="18"/>
        <w:szCs w:val="18"/>
      </w:rPr>
      <w:t xml:space="preserve"> </w:t>
    </w:r>
    <w:r>
      <w:rPr>
        <w:rFonts w:hint="eastAsia"/>
        <w:b/>
        <w:sz w:val="18"/>
        <w:szCs w:val="18"/>
        <w:lang w:val="en-US" w:eastAsia="zh-C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both"/>
      <w:rPr>
        <w:szCs w:val="21"/>
      </w:rPr>
    </w:pPr>
    <w:r>
      <w:rPr>
        <w:rFonts w:hint="eastAsia"/>
        <w:b/>
        <w:sz w:val="21"/>
        <w:szCs w:val="21"/>
      </w:rPr>
      <w:t>中国银行股份有限公司安徽省分行信息产品招标               招标编号：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rPr>
        <w:szCs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rPr>
        <w:rFonts w:hint="default" w:ascii="宋体" w:hAnsi="宋体" w:eastAsia="宋体"/>
        <w:b/>
        <w:sz w:val="28"/>
        <w:szCs w:val="28"/>
        <w:lang w:val="en-US" w:eastAsia="zh-CN"/>
      </w:rPr>
    </w:pPr>
    <w:r>
      <w:rPr>
        <w:rFonts w:hint="eastAsia" w:ascii="宋体" w:hAnsi="宋体"/>
        <w:b/>
      </w:rPr>
      <w:t>项目名称：</w:t>
    </w:r>
    <w:r>
      <w:rPr>
        <w:rFonts w:hint="eastAsia" w:ascii="宋体" w:hAnsi="宋体"/>
        <w:b/>
        <w:bCs/>
        <w:szCs w:val="21"/>
      </w:rPr>
      <w:t>安徽铜峰电子股份有限公司镀膜分公司</w:t>
    </w:r>
    <w:r>
      <w:rPr>
        <w:rFonts w:hint="eastAsia" w:ascii="宋体" w:hAnsi="宋体"/>
        <w:b/>
        <w:bCs/>
        <w:szCs w:val="21"/>
        <w:lang w:eastAsia="zh-CN"/>
      </w:rPr>
      <w:t>设备</w:t>
    </w:r>
    <w:r>
      <w:rPr>
        <w:rFonts w:hint="eastAsia" w:ascii="宋体" w:hAnsi="宋体"/>
        <w:b/>
        <w:bCs/>
        <w:szCs w:val="21"/>
      </w:rPr>
      <w:t>搬运、移位招标</w:t>
    </w:r>
    <w:r>
      <w:rPr>
        <w:rFonts w:ascii="宋体" w:hAnsi="宋体"/>
        <w:b/>
      </w:rPr>
      <w:t xml:space="preserve">   </w:t>
    </w:r>
    <w:r>
      <w:rPr>
        <w:rFonts w:hint="eastAsia" w:ascii="宋体" w:hAnsi="宋体"/>
        <w:b/>
        <w:szCs w:val="22"/>
      </w:rPr>
      <w:t>招标编号：TF-2</w:t>
    </w:r>
    <w:r>
      <w:rPr>
        <w:rFonts w:ascii="宋体" w:hAnsi="宋体"/>
        <w:b/>
        <w:szCs w:val="22"/>
      </w:rPr>
      <w:t>02503</w:t>
    </w:r>
    <w:r>
      <w:rPr>
        <w:rFonts w:hint="eastAsia" w:ascii="宋体" w:hAnsi="宋体"/>
        <w:b/>
        <w:szCs w:val="22"/>
        <w:lang w:val="en-US" w:eastAsia="zh-CN"/>
      </w:rPr>
      <w:t>0</w:t>
    </w:r>
    <w:r>
      <w:rPr>
        <w:rFonts w:ascii="宋体" w:hAnsi="宋体"/>
        <w:b/>
        <w:szCs w:val="22"/>
      </w:rPr>
      <w:t>3</w:t>
    </w:r>
    <w:r>
      <w:rPr>
        <w:rFonts w:hint="eastAsia"/>
        <w:b/>
        <w:sz w:val="18"/>
        <w:szCs w:val="18"/>
        <w:lang w:val="en-US" w:eastAsia="zh-CN"/>
      </w:rPr>
      <w:t xml:space="preserve">      </w:t>
    </w:r>
  </w:p>
  <w:p>
    <w:pPr>
      <w:pStyle w:val="14"/>
      <w:jc w:val="both"/>
      <w:rPr>
        <w:rFonts w:hint="default"/>
        <w:b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998194"/>
    <w:multiLevelType w:val="singleLevel"/>
    <w:tmpl w:val="5B9981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YjE4MzZkOTlkOTA4ZGU4ZWIzZmE0NmQ4YzBmMWUifQ=="/>
  </w:docVars>
  <w:rsids>
    <w:rsidRoot w:val="00415167"/>
    <w:rsid w:val="00021FBE"/>
    <w:rsid w:val="00055A26"/>
    <w:rsid w:val="000629AE"/>
    <w:rsid w:val="00064EEC"/>
    <w:rsid w:val="00075DAC"/>
    <w:rsid w:val="0008073B"/>
    <w:rsid w:val="000975F1"/>
    <w:rsid w:val="000979CA"/>
    <w:rsid w:val="000B1926"/>
    <w:rsid w:val="000B48E4"/>
    <w:rsid w:val="000C2B69"/>
    <w:rsid w:val="000C673D"/>
    <w:rsid w:val="000D3E44"/>
    <w:rsid w:val="000E4763"/>
    <w:rsid w:val="000F44C6"/>
    <w:rsid w:val="00110539"/>
    <w:rsid w:val="00132926"/>
    <w:rsid w:val="00145040"/>
    <w:rsid w:val="001556A2"/>
    <w:rsid w:val="00166141"/>
    <w:rsid w:val="0017552C"/>
    <w:rsid w:val="00175D06"/>
    <w:rsid w:val="0019569A"/>
    <w:rsid w:val="001B6AA0"/>
    <w:rsid w:val="001C5EF3"/>
    <w:rsid w:val="001D0A17"/>
    <w:rsid w:val="001D714D"/>
    <w:rsid w:val="001E065A"/>
    <w:rsid w:val="001F028F"/>
    <w:rsid w:val="0020133F"/>
    <w:rsid w:val="0020327B"/>
    <w:rsid w:val="0020695D"/>
    <w:rsid w:val="0021314D"/>
    <w:rsid w:val="002143DB"/>
    <w:rsid w:val="00216C56"/>
    <w:rsid w:val="002205FB"/>
    <w:rsid w:val="0023114D"/>
    <w:rsid w:val="00235E01"/>
    <w:rsid w:val="002600D3"/>
    <w:rsid w:val="002636CD"/>
    <w:rsid w:val="002648BE"/>
    <w:rsid w:val="00282186"/>
    <w:rsid w:val="00284596"/>
    <w:rsid w:val="002906AC"/>
    <w:rsid w:val="0029325C"/>
    <w:rsid w:val="00296F28"/>
    <w:rsid w:val="002A04B9"/>
    <w:rsid w:val="002A4BF2"/>
    <w:rsid w:val="002D6D2D"/>
    <w:rsid w:val="002E5616"/>
    <w:rsid w:val="002F0619"/>
    <w:rsid w:val="002F1B2F"/>
    <w:rsid w:val="003049FA"/>
    <w:rsid w:val="00350906"/>
    <w:rsid w:val="00362823"/>
    <w:rsid w:val="003705FF"/>
    <w:rsid w:val="00370F59"/>
    <w:rsid w:val="0037143B"/>
    <w:rsid w:val="00373A34"/>
    <w:rsid w:val="00374095"/>
    <w:rsid w:val="00381899"/>
    <w:rsid w:val="00385983"/>
    <w:rsid w:val="003977B3"/>
    <w:rsid w:val="003A0149"/>
    <w:rsid w:val="003A1808"/>
    <w:rsid w:val="003B01CE"/>
    <w:rsid w:val="003B222A"/>
    <w:rsid w:val="003B279B"/>
    <w:rsid w:val="003B5FFD"/>
    <w:rsid w:val="003C3E97"/>
    <w:rsid w:val="003C65BF"/>
    <w:rsid w:val="003E08D5"/>
    <w:rsid w:val="003E1BB3"/>
    <w:rsid w:val="003E5ACF"/>
    <w:rsid w:val="003F03C4"/>
    <w:rsid w:val="003F10CC"/>
    <w:rsid w:val="00401330"/>
    <w:rsid w:val="00403981"/>
    <w:rsid w:val="00415167"/>
    <w:rsid w:val="00421776"/>
    <w:rsid w:val="004263D4"/>
    <w:rsid w:val="00430B50"/>
    <w:rsid w:val="00433935"/>
    <w:rsid w:val="0043475B"/>
    <w:rsid w:val="00435B9F"/>
    <w:rsid w:val="004542A5"/>
    <w:rsid w:val="00463D34"/>
    <w:rsid w:val="004767FA"/>
    <w:rsid w:val="00481D4E"/>
    <w:rsid w:val="00482A17"/>
    <w:rsid w:val="0048574A"/>
    <w:rsid w:val="00496895"/>
    <w:rsid w:val="004A1786"/>
    <w:rsid w:val="004C37E0"/>
    <w:rsid w:val="004D645A"/>
    <w:rsid w:val="004E0CE0"/>
    <w:rsid w:val="004E0F64"/>
    <w:rsid w:val="004F0F41"/>
    <w:rsid w:val="004F5265"/>
    <w:rsid w:val="005016BF"/>
    <w:rsid w:val="005057F8"/>
    <w:rsid w:val="0051582A"/>
    <w:rsid w:val="00516D6B"/>
    <w:rsid w:val="005604E8"/>
    <w:rsid w:val="00560CFD"/>
    <w:rsid w:val="00564065"/>
    <w:rsid w:val="00571159"/>
    <w:rsid w:val="00575B5F"/>
    <w:rsid w:val="00592DEB"/>
    <w:rsid w:val="00593C31"/>
    <w:rsid w:val="005A331C"/>
    <w:rsid w:val="005A6144"/>
    <w:rsid w:val="005B40B7"/>
    <w:rsid w:val="005B58A9"/>
    <w:rsid w:val="005D6AD5"/>
    <w:rsid w:val="005E08CB"/>
    <w:rsid w:val="005F3C97"/>
    <w:rsid w:val="005F47C4"/>
    <w:rsid w:val="00612871"/>
    <w:rsid w:val="00613FAC"/>
    <w:rsid w:val="00625AC8"/>
    <w:rsid w:val="006341D9"/>
    <w:rsid w:val="00634916"/>
    <w:rsid w:val="00647E94"/>
    <w:rsid w:val="006505E1"/>
    <w:rsid w:val="00660898"/>
    <w:rsid w:val="00687100"/>
    <w:rsid w:val="006B03E8"/>
    <w:rsid w:val="006D096D"/>
    <w:rsid w:val="006E0491"/>
    <w:rsid w:val="006E0896"/>
    <w:rsid w:val="006E4998"/>
    <w:rsid w:val="00702FB3"/>
    <w:rsid w:val="007143C1"/>
    <w:rsid w:val="00723E1E"/>
    <w:rsid w:val="007271E6"/>
    <w:rsid w:val="00732786"/>
    <w:rsid w:val="007429A3"/>
    <w:rsid w:val="007551BD"/>
    <w:rsid w:val="0076619A"/>
    <w:rsid w:val="007727A4"/>
    <w:rsid w:val="00775F04"/>
    <w:rsid w:val="00777E76"/>
    <w:rsid w:val="00782595"/>
    <w:rsid w:val="00783191"/>
    <w:rsid w:val="00791881"/>
    <w:rsid w:val="007A10FD"/>
    <w:rsid w:val="007A266A"/>
    <w:rsid w:val="007B588C"/>
    <w:rsid w:val="007D0583"/>
    <w:rsid w:val="007E4A67"/>
    <w:rsid w:val="007E5C5A"/>
    <w:rsid w:val="007F3F11"/>
    <w:rsid w:val="00853EAC"/>
    <w:rsid w:val="008557D5"/>
    <w:rsid w:val="00860C1F"/>
    <w:rsid w:val="008815FA"/>
    <w:rsid w:val="00892DEC"/>
    <w:rsid w:val="00894762"/>
    <w:rsid w:val="008B3F14"/>
    <w:rsid w:val="008B7F20"/>
    <w:rsid w:val="008C343E"/>
    <w:rsid w:val="008D0371"/>
    <w:rsid w:val="008D530F"/>
    <w:rsid w:val="008E3857"/>
    <w:rsid w:val="008F66EF"/>
    <w:rsid w:val="00900023"/>
    <w:rsid w:val="0091217F"/>
    <w:rsid w:val="00923682"/>
    <w:rsid w:val="009321FC"/>
    <w:rsid w:val="00932635"/>
    <w:rsid w:val="00932D78"/>
    <w:rsid w:val="009460D6"/>
    <w:rsid w:val="0094768B"/>
    <w:rsid w:val="00951E4A"/>
    <w:rsid w:val="00956841"/>
    <w:rsid w:val="00956F5C"/>
    <w:rsid w:val="00971497"/>
    <w:rsid w:val="0098574A"/>
    <w:rsid w:val="0098711B"/>
    <w:rsid w:val="009909AF"/>
    <w:rsid w:val="009A7374"/>
    <w:rsid w:val="009B0A17"/>
    <w:rsid w:val="009B36CB"/>
    <w:rsid w:val="009B72B8"/>
    <w:rsid w:val="009C3A79"/>
    <w:rsid w:val="009C4861"/>
    <w:rsid w:val="009C7BF1"/>
    <w:rsid w:val="009D1741"/>
    <w:rsid w:val="009D7D4C"/>
    <w:rsid w:val="009F426A"/>
    <w:rsid w:val="00A10921"/>
    <w:rsid w:val="00A63CC2"/>
    <w:rsid w:val="00A67E9A"/>
    <w:rsid w:val="00A9052A"/>
    <w:rsid w:val="00AB2C37"/>
    <w:rsid w:val="00AC1656"/>
    <w:rsid w:val="00AC7CC2"/>
    <w:rsid w:val="00AE3E4E"/>
    <w:rsid w:val="00AE76FA"/>
    <w:rsid w:val="00B10DAF"/>
    <w:rsid w:val="00B11306"/>
    <w:rsid w:val="00B14468"/>
    <w:rsid w:val="00B153A2"/>
    <w:rsid w:val="00B24B5A"/>
    <w:rsid w:val="00B32D62"/>
    <w:rsid w:val="00B33857"/>
    <w:rsid w:val="00B42A95"/>
    <w:rsid w:val="00B67E6E"/>
    <w:rsid w:val="00B73FB8"/>
    <w:rsid w:val="00BA2619"/>
    <w:rsid w:val="00BB2351"/>
    <w:rsid w:val="00BB47E2"/>
    <w:rsid w:val="00BC2921"/>
    <w:rsid w:val="00BC39A1"/>
    <w:rsid w:val="00BC5D6A"/>
    <w:rsid w:val="00BC6B8D"/>
    <w:rsid w:val="00BD5504"/>
    <w:rsid w:val="00BD7204"/>
    <w:rsid w:val="00BE4642"/>
    <w:rsid w:val="00BF32FA"/>
    <w:rsid w:val="00BF3E8A"/>
    <w:rsid w:val="00C01D40"/>
    <w:rsid w:val="00C02556"/>
    <w:rsid w:val="00C055E7"/>
    <w:rsid w:val="00C070F8"/>
    <w:rsid w:val="00C20775"/>
    <w:rsid w:val="00C26CE1"/>
    <w:rsid w:val="00C307EB"/>
    <w:rsid w:val="00C30A1B"/>
    <w:rsid w:val="00C3627A"/>
    <w:rsid w:val="00C43A17"/>
    <w:rsid w:val="00C54BE9"/>
    <w:rsid w:val="00C60208"/>
    <w:rsid w:val="00C732F1"/>
    <w:rsid w:val="00C92A81"/>
    <w:rsid w:val="00CA3221"/>
    <w:rsid w:val="00CA45EF"/>
    <w:rsid w:val="00CC573F"/>
    <w:rsid w:val="00CC7FE2"/>
    <w:rsid w:val="00CD3D14"/>
    <w:rsid w:val="00CE2C3A"/>
    <w:rsid w:val="00CE7CCB"/>
    <w:rsid w:val="00CF087C"/>
    <w:rsid w:val="00CF2143"/>
    <w:rsid w:val="00CF2E64"/>
    <w:rsid w:val="00D0109B"/>
    <w:rsid w:val="00D021DD"/>
    <w:rsid w:val="00D031E2"/>
    <w:rsid w:val="00D11640"/>
    <w:rsid w:val="00D16ECB"/>
    <w:rsid w:val="00D25442"/>
    <w:rsid w:val="00D25FA0"/>
    <w:rsid w:val="00D36997"/>
    <w:rsid w:val="00D5311D"/>
    <w:rsid w:val="00D553C8"/>
    <w:rsid w:val="00D663CA"/>
    <w:rsid w:val="00D6745A"/>
    <w:rsid w:val="00D77B2D"/>
    <w:rsid w:val="00D82D00"/>
    <w:rsid w:val="00D853C9"/>
    <w:rsid w:val="00D95E80"/>
    <w:rsid w:val="00DA45E0"/>
    <w:rsid w:val="00DB21D4"/>
    <w:rsid w:val="00DD3980"/>
    <w:rsid w:val="00DE390B"/>
    <w:rsid w:val="00DF3087"/>
    <w:rsid w:val="00DF7E8E"/>
    <w:rsid w:val="00E16869"/>
    <w:rsid w:val="00E2177E"/>
    <w:rsid w:val="00E23DC3"/>
    <w:rsid w:val="00E51007"/>
    <w:rsid w:val="00E60E5B"/>
    <w:rsid w:val="00E65E08"/>
    <w:rsid w:val="00E66131"/>
    <w:rsid w:val="00E82764"/>
    <w:rsid w:val="00E84086"/>
    <w:rsid w:val="00E84F94"/>
    <w:rsid w:val="00E876D8"/>
    <w:rsid w:val="00EA195D"/>
    <w:rsid w:val="00EA4A57"/>
    <w:rsid w:val="00EA7EE7"/>
    <w:rsid w:val="00EB3527"/>
    <w:rsid w:val="00EC3B47"/>
    <w:rsid w:val="00EE038B"/>
    <w:rsid w:val="00EF36BE"/>
    <w:rsid w:val="00F06994"/>
    <w:rsid w:val="00F21657"/>
    <w:rsid w:val="00F47864"/>
    <w:rsid w:val="00F60674"/>
    <w:rsid w:val="00F708EB"/>
    <w:rsid w:val="00F7758A"/>
    <w:rsid w:val="00F832A0"/>
    <w:rsid w:val="00FA3F2F"/>
    <w:rsid w:val="00FB2C16"/>
    <w:rsid w:val="00FB4A7B"/>
    <w:rsid w:val="00FB51AC"/>
    <w:rsid w:val="00FC3880"/>
    <w:rsid w:val="00FD283B"/>
    <w:rsid w:val="00FD30BB"/>
    <w:rsid w:val="00FF675C"/>
    <w:rsid w:val="0138124C"/>
    <w:rsid w:val="019518C2"/>
    <w:rsid w:val="034170D5"/>
    <w:rsid w:val="036B58DB"/>
    <w:rsid w:val="03AA669F"/>
    <w:rsid w:val="05196D09"/>
    <w:rsid w:val="052B0FF7"/>
    <w:rsid w:val="055C2B78"/>
    <w:rsid w:val="05717D9D"/>
    <w:rsid w:val="05AD00A2"/>
    <w:rsid w:val="05FB033D"/>
    <w:rsid w:val="06A9064A"/>
    <w:rsid w:val="073E206B"/>
    <w:rsid w:val="07806D2B"/>
    <w:rsid w:val="078B7E74"/>
    <w:rsid w:val="07DA1576"/>
    <w:rsid w:val="09126C39"/>
    <w:rsid w:val="091C7D4D"/>
    <w:rsid w:val="09D33E39"/>
    <w:rsid w:val="0AC75917"/>
    <w:rsid w:val="0C940B06"/>
    <w:rsid w:val="0D865002"/>
    <w:rsid w:val="0D991856"/>
    <w:rsid w:val="0E573602"/>
    <w:rsid w:val="0ED301A4"/>
    <w:rsid w:val="0EED191C"/>
    <w:rsid w:val="11376190"/>
    <w:rsid w:val="11590032"/>
    <w:rsid w:val="13365E03"/>
    <w:rsid w:val="13BD10C8"/>
    <w:rsid w:val="14D2689C"/>
    <w:rsid w:val="15A91713"/>
    <w:rsid w:val="16025B2B"/>
    <w:rsid w:val="161F4BB6"/>
    <w:rsid w:val="16766175"/>
    <w:rsid w:val="171A2593"/>
    <w:rsid w:val="17BF5747"/>
    <w:rsid w:val="18103A7E"/>
    <w:rsid w:val="190832C6"/>
    <w:rsid w:val="196F2AA5"/>
    <w:rsid w:val="19981FDF"/>
    <w:rsid w:val="1A9801CD"/>
    <w:rsid w:val="1AAF3BD5"/>
    <w:rsid w:val="1ABF3529"/>
    <w:rsid w:val="1B586278"/>
    <w:rsid w:val="1BA757DE"/>
    <w:rsid w:val="1C1E5965"/>
    <w:rsid w:val="1EFF5BAB"/>
    <w:rsid w:val="1F58270D"/>
    <w:rsid w:val="1F690DBD"/>
    <w:rsid w:val="208B0964"/>
    <w:rsid w:val="215611BE"/>
    <w:rsid w:val="223A316E"/>
    <w:rsid w:val="229E2B2D"/>
    <w:rsid w:val="23AD6874"/>
    <w:rsid w:val="25C03E5E"/>
    <w:rsid w:val="25E96E4C"/>
    <w:rsid w:val="263370CA"/>
    <w:rsid w:val="26FF39EB"/>
    <w:rsid w:val="27A37F7A"/>
    <w:rsid w:val="2863707E"/>
    <w:rsid w:val="29440EB4"/>
    <w:rsid w:val="29CC34FB"/>
    <w:rsid w:val="2A1B0BAE"/>
    <w:rsid w:val="2B460AB9"/>
    <w:rsid w:val="2BC77893"/>
    <w:rsid w:val="2C6103E0"/>
    <w:rsid w:val="2D582B99"/>
    <w:rsid w:val="2D6F5ED2"/>
    <w:rsid w:val="2E6518B4"/>
    <w:rsid w:val="2E92623B"/>
    <w:rsid w:val="2E9F741F"/>
    <w:rsid w:val="2F1D42D1"/>
    <w:rsid w:val="32135401"/>
    <w:rsid w:val="32CC1512"/>
    <w:rsid w:val="331E6208"/>
    <w:rsid w:val="33E36A43"/>
    <w:rsid w:val="33EB063B"/>
    <w:rsid w:val="34DB71DA"/>
    <w:rsid w:val="34E900E1"/>
    <w:rsid w:val="35015CF0"/>
    <w:rsid w:val="35754409"/>
    <w:rsid w:val="3602634C"/>
    <w:rsid w:val="37F40F08"/>
    <w:rsid w:val="38BB7B3D"/>
    <w:rsid w:val="39CA0C06"/>
    <w:rsid w:val="3A48367C"/>
    <w:rsid w:val="3B8F47C2"/>
    <w:rsid w:val="3BEB1C45"/>
    <w:rsid w:val="3BF42182"/>
    <w:rsid w:val="3C2207B1"/>
    <w:rsid w:val="3C9541DE"/>
    <w:rsid w:val="3D4B74CB"/>
    <w:rsid w:val="3DA45527"/>
    <w:rsid w:val="40A17F44"/>
    <w:rsid w:val="40CF6110"/>
    <w:rsid w:val="41675BE3"/>
    <w:rsid w:val="416850DF"/>
    <w:rsid w:val="416D51DB"/>
    <w:rsid w:val="41751B05"/>
    <w:rsid w:val="419929E5"/>
    <w:rsid w:val="41B150DE"/>
    <w:rsid w:val="42924371"/>
    <w:rsid w:val="43534C5C"/>
    <w:rsid w:val="438F1EAF"/>
    <w:rsid w:val="44862116"/>
    <w:rsid w:val="453C2754"/>
    <w:rsid w:val="461E6DF6"/>
    <w:rsid w:val="46727BB4"/>
    <w:rsid w:val="471C20EE"/>
    <w:rsid w:val="483571D2"/>
    <w:rsid w:val="4A2F038B"/>
    <w:rsid w:val="4B4569B8"/>
    <w:rsid w:val="4C686832"/>
    <w:rsid w:val="4CAE2DEB"/>
    <w:rsid w:val="4E6E46D1"/>
    <w:rsid w:val="4F63322A"/>
    <w:rsid w:val="4FA233AD"/>
    <w:rsid w:val="501E0B38"/>
    <w:rsid w:val="51094774"/>
    <w:rsid w:val="51344941"/>
    <w:rsid w:val="514432E8"/>
    <w:rsid w:val="51623B3C"/>
    <w:rsid w:val="52D15C8D"/>
    <w:rsid w:val="52DE75E8"/>
    <w:rsid w:val="563B6F3C"/>
    <w:rsid w:val="57D767A0"/>
    <w:rsid w:val="58563D7C"/>
    <w:rsid w:val="588655F5"/>
    <w:rsid w:val="59383994"/>
    <w:rsid w:val="594319C7"/>
    <w:rsid w:val="59462FFB"/>
    <w:rsid w:val="594D6137"/>
    <w:rsid w:val="59C933B9"/>
    <w:rsid w:val="5A0A2AC7"/>
    <w:rsid w:val="5B5B66ED"/>
    <w:rsid w:val="5D595969"/>
    <w:rsid w:val="5D73250A"/>
    <w:rsid w:val="5DCB1D21"/>
    <w:rsid w:val="5DE47B5A"/>
    <w:rsid w:val="5E021592"/>
    <w:rsid w:val="5E753699"/>
    <w:rsid w:val="5EE84A8D"/>
    <w:rsid w:val="60187CD1"/>
    <w:rsid w:val="617C373C"/>
    <w:rsid w:val="6194677C"/>
    <w:rsid w:val="620D1761"/>
    <w:rsid w:val="62281D3B"/>
    <w:rsid w:val="62312764"/>
    <w:rsid w:val="648275DD"/>
    <w:rsid w:val="65D05FCA"/>
    <w:rsid w:val="67580D92"/>
    <w:rsid w:val="6840153A"/>
    <w:rsid w:val="68C77980"/>
    <w:rsid w:val="691B2573"/>
    <w:rsid w:val="69DF4113"/>
    <w:rsid w:val="6B4C7908"/>
    <w:rsid w:val="6BB53150"/>
    <w:rsid w:val="6C8B05F2"/>
    <w:rsid w:val="6E642A80"/>
    <w:rsid w:val="711E6BE0"/>
    <w:rsid w:val="71476A42"/>
    <w:rsid w:val="719B3959"/>
    <w:rsid w:val="73D5484E"/>
    <w:rsid w:val="74B85A4C"/>
    <w:rsid w:val="758074DF"/>
    <w:rsid w:val="75CC0C77"/>
    <w:rsid w:val="7623352B"/>
    <w:rsid w:val="774F679D"/>
    <w:rsid w:val="781269A6"/>
    <w:rsid w:val="792A1B99"/>
    <w:rsid w:val="79314E06"/>
    <w:rsid w:val="79FB666F"/>
    <w:rsid w:val="7A4D1FE3"/>
    <w:rsid w:val="7BA427E5"/>
    <w:rsid w:val="7BFC747A"/>
    <w:rsid w:val="7D0619A1"/>
    <w:rsid w:val="7D424DD2"/>
    <w:rsid w:val="7D637211"/>
    <w:rsid w:val="7DC700E6"/>
    <w:rsid w:val="7DD520D4"/>
    <w:rsid w:val="7E4F7269"/>
    <w:rsid w:val="7F69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qFormat="1"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hAnsi="Times New Roman" w:eastAsia="黑体" w:cs="Times New Roman"/>
      <w:kern w:val="0"/>
      <w:sz w:val="52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kern w:val="0"/>
      <w:sz w:val="20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6">
    <w:name w:val="Body Text"/>
    <w:basedOn w:val="1"/>
    <w:link w:val="26"/>
    <w:semiHidden/>
    <w:unhideWhenUsed/>
    <w:qFormat/>
    <w:uiPriority w:val="99"/>
    <w:pPr>
      <w:spacing w:after="120"/>
    </w:pPr>
  </w:style>
  <w:style w:type="paragraph" w:styleId="7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</w:rPr>
  </w:style>
  <w:style w:type="paragraph" w:styleId="8">
    <w:name w:val="List Continue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9">
    <w:name w:val="Plain Text"/>
    <w:basedOn w:val="1"/>
    <w:qFormat/>
    <w:uiPriority w:val="0"/>
    <w:rPr>
      <w:rFonts w:hAnsi="Courier New" w:cs="Courier New"/>
      <w:kern w:val="2"/>
      <w:sz w:val="21"/>
      <w:szCs w:val="21"/>
    </w:rPr>
  </w:style>
  <w:style w:type="paragraph" w:styleId="10">
    <w:name w:val="Date"/>
    <w:basedOn w:val="1"/>
    <w:next w:val="1"/>
    <w:link w:val="23"/>
    <w:unhideWhenUsed/>
    <w:qFormat/>
    <w:uiPriority w:val="0"/>
    <w:pPr>
      <w:ind w:left="100" w:leftChars="2500"/>
    </w:pPr>
  </w:style>
  <w:style w:type="paragraph" w:styleId="11">
    <w:name w:val="Body Text Indent 2"/>
    <w:basedOn w:val="1"/>
    <w:link w:val="24"/>
    <w:qFormat/>
    <w:uiPriority w:val="0"/>
    <w:pPr>
      <w:widowControl/>
      <w:spacing w:after="120" w:line="480" w:lineRule="auto"/>
      <w:ind w:left="420" w:leftChars="200"/>
      <w:jc w:val="left"/>
    </w:pPr>
    <w:rPr>
      <w:kern w:val="0"/>
      <w:sz w:val="20"/>
      <w:szCs w:val="20"/>
    </w:rPr>
  </w:style>
  <w:style w:type="paragraph" w:styleId="1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页眉 Char"/>
    <w:basedOn w:val="17"/>
    <w:link w:val="14"/>
    <w:qFormat/>
    <w:uiPriority w:val="99"/>
    <w:rPr>
      <w:sz w:val="18"/>
      <w:szCs w:val="18"/>
    </w:rPr>
  </w:style>
  <w:style w:type="character" w:customStyle="1" w:styleId="21">
    <w:name w:val="页脚 Char"/>
    <w:basedOn w:val="17"/>
    <w:link w:val="13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Char"/>
    <w:basedOn w:val="17"/>
    <w:link w:val="10"/>
    <w:semiHidden/>
    <w:qFormat/>
    <w:uiPriority w:val="99"/>
  </w:style>
  <w:style w:type="character" w:customStyle="1" w:styleId="24">
    <w:name w:val="正文文本缩进 2 Char"/>
    <w:basedOn w:val="17"/>
    <w:link w:val="11"/>
    <w:qFormat/>
    <w:uiPriority w:val="0"/>
  </w:style>
  <w:style w:type="character" w:customStyle="1" w:styleId="25">
    <w:name w:val="正文文本缩进 2 Char1"/>
    <w:basedOn w:val="17"/>
    <w:semiHidden/>
    <w:qFormat/>
    <w:uiPriority w:val="99"/>
    <w:rPr>
      <w:kern w:val="2"/>
      <w:sz w:val="21"/>
      <w:szCs w:val="22"/>
    </w:rPr>
  </w:style>
  <w:style w:type="character" w:customStyle="1" w:styleId="26">
    <w:name w:val="正文文本 Char"/>
    <w:basedOn w:val="17"/>
    <w:link w:val="6"/>
    <w:semiHidden/>
    <w:qFormat/>
    <w:uiPriority w:val="99"/>
    <w:rPr>
      <w:kern w:val="2"/>
      <w:sz w:val="21"/>
      <w:szCs w:val="22"/>
    </w:rPr>
  </w:style>
  <w:style w:type="character" w:customStyle="1" w:styleId="27">
    <w:name w:val="cke_notification_progress"/>
    <w:basedOn w:val="17"/>
    <w:qFormat/>
    <w:uiPriority w:val="0"/>
    <w:rPr>
      <w:shd w:val="clear" w:color="auto" w:fill="0F74A8"/>
    </w:rPr>
  </w:style>
  <w:style w:type="paragraph" w:styleId="2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9">
    <w:name w:val="批注框文本 Char"/>
    <w:basedOn w:val="17"/>
    <w:link w:val="1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font01"/>
    <w:basedOn w:val="1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1">
    <w:name w:val="font1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81"/>
    <w:basedOn w:val="17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33">
    <w:name w:val="font7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font121"/>
    <w:basedOn w:val="17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35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4D7C20-61F7-44AA-B01F-DCD6CC6980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</Company>
  <Pages>5</Pages>
  <Words>1549</Words>
  <Characters>1658</Characters>
  <Lines>15</Lines>
  <Paragraphs>4</Paragraphs>
  <TotalTime>1</TotalTime>
  <ScaleCrop>false</ScaleCrop>
  <LinksUpToDate>false</LinksUpToDate>
  <CharactersWithSpaces>2029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2021-03-01T06:01:00Z</dcterms:created>
  <dc:creator>t</dc:creator>
  <cp:lastModifiedBy>Administrator</cp:lastModifiedBy>
  <cp:lastPrinted>2021-04-01T00:28:00Z</cp:lastPrinted>
  <dcterms:modified xsi:type="dcterms:W3CDTF">2025-03-05T03:38:33Z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65556AF28150499B880EFB8CEA1C8121_13</vt:lpwstr>
  </property>
</Properties>
</file>