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7A7" w:rsidRDefault="00A407A7" w:rsidP="00363D48">
      <w:pPr>
        <w:adjustRightInd w:val="0"/>
        <w:snapToGrid w:val="0"/>
        <w:spacing w:line="360" w:lineRule="auto"/>
        <w:rPr>
          <w:rFonts w:ascii="黑体" w:eastAsia="黑体"/>
          <w:sz w:val="28"/>
        </w:rPr>
      </w:pPr>
      <w:r>
        <w:rPr>
          <w:rFonts w:ascii="黑体" w:eastAsia="黑体" w:hint="eastAsia"/>
          <w:sz w:val="28"/>
        </w:rPr>
        <w:t xml:space="preserve">证券代码：600237  证券简称：铜峰电子   </w:t>
      </w:r>
      <w:r w:rsidRPr="002A3ACB">
        <w:rPr>
          <w:rFonts w:ascii="黑体" w:eastAsia="黑体" w:hint="eastAsia"/>
          <w:color w:val="000000"/>
          <w:sz w:val="28"/>
        </w:rPr>
        <w:t>公告编号：临2024-</w:t>
      </w:r>
      <w:r w:rsidRPr="00A96E15">
        <w:rPr>
          <w:rFonts w:ascii="黑体" w:eastAsia="黑体" w:hint="eastAsia"/>
          <w:color w:val="000000" w:themeColor="text1"/>
          <w:sz w:val="28"/>
        </w:rPr>
        <w:t>04</w:t>
      </w:r>
      <w:r w:rsidR="00762BA6" w:rsidRPr="00A96E15">
        <w:rPr>
          <w:rFonts w:ascii="黑体" w:eastAsia="黑体"/>
          <w:color w:val="000000" w:themeColor="text1"/>
          <w:sz w:val="28"/>
        </w:rPr>
        <w:t>9</w:t>
      </w:r>
    </w:p>
    <w:p w:rsidR="00A407A7" w:rsidRDefault="00A407A7" w:rsidP="00363D48">
      <w:pPr>
        <w:adjustRightInd w:val="0"/>
        <w:snapToGrid w:val="0"/>
        <w:spacing w:line="360" w:lineRule="auto"/>
        <w:rPr>
          <w:rFonts w:ascii="黑体" w:eastAsia="黑体"/>
          <w:sz w:val="28"/>
        </w:rPr>
      </w:pPr>
    </w:p>
    <w:p w:rsidR="00C43D49" w:rsidRDefault="00A407A7" w:rsidP="00363D48">
      <w:pPr>
        <w:snapToGrid w:val="0"/>
        <w:spacing w:line="360" w:lineRule="auto"/>
        <w:ind w:firstLineChars="200" w:firstLine="720"/>
        <w:jc w:val="center"/>
        <w:rPr>
          <w:rFonts w:eastAsia="黑体"/>
          <w:color w:val="FF0000"/>
          <w:sz w:val="36"/>
        </w:rPr>
      </w:pPr>
      <w:r>
        <w:rPr>
          <w:rFonts w:eastAsia="黑体" w:hint="eastAsia"/>
          <w:color w:val="FF0000"/>
          <w:sz w:val="36"/>
        </w:rPr>
        <w:t>安徽铜峰电子</w:t>
      </w:r>
      <w:r>
        <w:rPr>
          <w:rFonts w:eastAsia="黑体"/>
          <w:color w:val="FF0000"/>
          <w:sz w:val="36"/>
        </w:rPr>
        <w:t>股份有限公司</w:t>
      </w:r>
    </w:p>
    <w:p w:rsidR="00A407A7" w:rsidRPr="00A407A7" w:rsidRDefault="00A407A7" w:rsidP="00363D48">
      <w:pPr>
        <w:snapToGrid w:val="0"/>
        <w:spacing w:line="360" w:lineRule="auto"/>
        <w:ind w:firstLineChars="200" w:firstLine="720"/>
        <w:jc w:val="center"/>
        <w:rPr>
          <w:rFonts w:eastAsia="黑体"/>
          <w:color w:val="FF0000"/>
          <w:sz w:val="36"/>
        </w:rPr>
      </w:pPr>
      <w:r w:rsidRPr="00A407A7">
        <w:rPr>
          <w:rFonts w:eastAsia="黑体" w:hint="eastAsia"/>
          <w:color w:val="FF0000"/>
          <w:sz w:val="36"/>
        </w:rPr>
        <w:t>关于“提质增效重回报”行动方案的公告</w:t>
      </w:r>
    </w:p>
    <w:p w:rsidR="00A407A7" w:rsidRPr="00A407A7" w:rsidRDefault="00A407A7" w:rsidP="00363D48">
      <w:pPr>
        <w:widowControl/>
        <w:snapToGrid w:val="0"/>
        <w:spacing w:line="360" w:lineRule="auto"/>
        <w:jc w:val="center"/>
        <w:outlineLvl w:val="1"/>
        <w:rPr>
          <w:rFonts w:eastAsia="黑体"/>
          <w:color w:val="FF0000"/>
          <w:sz w:val="36"/>
        </w:rPr>
      </w:pPr>
    </w:p>
    <w:p w:rsidR="00A407A7" w:rsidRDefault="00A407A7" w:rsidP="00363D48">
      <w:pPr>
        <w:adjustRightInd w:val="0"/>
        <w:snapToGrid w:val="0"/>
        <w:spacing w:line="360" w:lineRule="auto"/>
        <w:ind w:firstLineChars="200" w:firstLine="482"/>
        <w:rPr>
          <w:rFonts w:ascii="宋体" w:hAnsi="宋体"/>
          <w:b/>
          <w:sz w:val="24"/>
        </w:rPr>
      </w:pPr>
      <w:r>
        <w:rPr>
          <w:rFonts w:ascii="宋体" w:hAnsi="宋体" w:hint="eastAsia"/>
          <w:b/>
          <w:sz w:val="24"/>
        </w:rPr>
        <w:t>本公司董事会及全体董事保证本公告内容不存在任何虚假记载、误导性陈述或者重大遗漏，并对其内容的真实性、准确性和完整性承担法律责任。</w:t>
      </w:r>
    </w:p>
    <w:p w:rsidR="000207F7" w:rsidRDefault="000207F7" w:rsidP="00363D48">
      <w:pPr>
        <w:adjustRightInd w:val="0"/>
        <w:snapToGrid w:val="0"/>
        <w:spacing w:line="360" w:lineRule="auto"/>
        <w:ind w:firstLineChars="200" w:firstLine="482"/>
        <w:rPr>
          <w:rFonts w:ascii="宋体" w:hAnsi="宋体"/>
          <w:b/>
          <w:sz w:val="24"/>
        </w:rPr>
      </w:pPr>
    </w:p>
    <w:p w:rsidR="000D3218" w:rsidRDefault="00C43D49" w:rsidP="00363D48">
      <w:pPr>
        <w:snapToGrid w:val="0"/>
        <w:spacing w:line="360" w:lineRule="auto"/>
        <w:ind w:firstLineChars="200" w:firstLine="480"/>
        <w:jc w:val="left"/>
        <w:rPr>
          <w:rFonts w:ascii="宋体" w:hAnsi="宋体"/>
          <w:color w:val="000000"/>
          <w:kern w:val="0"/>
          <w:sz w:val="24"/>
        </w:rPr>
      </w:pPr>
      <w:r w:rsidRPr="00C43D49">
        <w:rPr>
          <w:rFonts w:ascii="宋体" w:hAnsi="宋体" w:hint="eastAsia"/>
          <w:color w:val="000000"/>
          <w:kern w:val="0"/>
          <w:sz w:val="24"/>
        </w:rPr>
        <w:t>为贯彻《国务院关于加强监管防范风险推动资本市场高质量发展的若干意见》（国发〔</w:t>
      </w:r>
      <w:r w:rsidRPr="00C43D49">
        <w:rPr>
          <w:rFonts w:ascii="宋体" w:hAnsi="宋体"/>
          <w:color w:val="000000"/>
          <w:kern w:val="0"/>
          <w:sz w:val="24"/>
        </w:rPr>
        <w:t>2024〕10 号），落实中国证监会《上市公司监管指引第10 号—</w:t>
      </w:r>
      <w:r w:rsidRPr="00C43D49">
        <w:rPr>
          <w:rFonts w:ascii="宋体" w:hAnsi="宋体" w:hint="eastAsia"/>
          <w:color w:val="000000"/>
          <w:kern w:val="0"/>
          <w:sz w:val="24"/>
        </w:rPr>
        <w:t>—市值管理（征求意见稿）》要求，积极响应上海证券交易所《关于开展沪市公司“提质增效重回报”专项行动的倡议》，切实保护投资者尤其是中小投资者合法权益，承担起高质量发展和提升自身投资价值的主体责任，</w:t>
      </w:r>
      <w:r>
        <w:rPr>
          <w:rFonts w:ascii="宋体" w:hAnsi="宋体" w:hint="eastAsia"/>
          <w:color w:val="000000"/>
          <w:kern w:val="0"/>
          <w:sz w:val="24"/>
        </w:rPr>
        <w:t>安徽铜</w:t>
      </w:r>
      <w:r>
        <w:rPr>
          <w:rFonts w:ascii="宋体" w:hAnsi="宋体"/>
          <w:color w:val="000000"/>
          <w:kern w:val="0"/>
          <w:sz w:val="24"/>
        </w:rPr>
        <w:t>峰电子</w:t>
      </w:r>
      <w:r w:rsidRPr="00C43D49">
        <w:rPr>
          <w:rFonts w:ascii="宋体" w:hAnsi="宋体" w:hint="eastAsia"/>
          <w:color w:val="000000"/>
          <w:kern w:val="0"/>
          <w:sz w:val="24"/>
        </w:rPr>
        <w:t>股份有限公司（以下简称“公司”）结合自身发展战略和经营情况，制定了“提质增效重回报”行动方案，具体内容如下：</w:t>
      </w:r>
    </w:p>
    <w:p w:rsidR="00C93CE4" w:rsidRDefault="00C93CE4" w:rsidP="00363D48">
      <w:pPr>
        <w:snapToGrid w:val="0"/>
        <w:spacing w:line="360" w:lineRule="auto"/>
        <w:ind w:firstLineChars="200" w:firstLine="480"/>
        <w:rPr>
          <w:rFonts w:ascii="宋体" w:hAnsi="宋体"/>
          <w:color w:val="000000"/>
          <w:kern w:val="0"/>
          <w:sz w:val="24"/>
        </w:rPr>
      </w:pPr>
    </w:p>
    <w:p w:rsidR="000D3218" w:rsidRPr="00C93CE4" w:rsidRDefault="00C43D49" w:rsidP="00363D48">
      <w:pPr>
        <w:snapToGrid w:val="0"/>
        <w:spacing w:line="360" w:lineRule="auto"/>
        <w:ind w:firstLineChars="200" w:firstLine="480"/>
        <w:rPr>
          <w:rFonts w:ascii="黑体" w:eastAsia="黑体" w:hAnsi="黑体"/>
          <w:color w:val="000000"/>
          <w:kern w:val="0"/>
          <w:sz w:val="24"/>
        </w:rPr>
      </w:pPr>
      <w:r w:rsidRPr="00C43D49">
        <w:rPr>
          <w:rFonts w:ascii="黑体" w:eastAsia="黑体" w:hAnsi="黑体" w:hint="eastAsia"/>
          <w:color w:val="000000"/>
          <w:kern w:val="0"/>
          <w:sz w:val="24"/>
        </w:rPr>
        <w:t>一、聚焦主营主业，着力提质增效</w:t>
      </w:r>
    </w:p>
    <w:p w:rsidR="00C93CE4" w:rsidRDefault="00515F50" w:rsidP="00363D48">
      <w:pPr>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公司</w:t>
      </w:r>
      <w:r w:rsidR="00C43D49" w:rsidRPr="000D3218">
        <w:rPr>
          <w:rFonts w:ascii="宋体" w:hAnsi="宋体"/>
          <w:color w:val="000000"/>
          <w:kern w:val="0"/>
          <w:sz w:val="24"/>
        </w:rPr>
        <w:t xml:space="preserve">主营业务为薄膜电容器及其薄膜材料的研发、生产和销售，产品广泛应用于家电、通讯、 电网、轨道交通、工业控制和新能源（光伏、风能、汽车）等多个行业。 </w:t>
      </w:r>
    </w:p>
    <w:p w:rsidR="007C37C9" w:rsidRDefault="00C43D49" w:rsidP="00363D48">
      <w:pPr>
        <w:snapToGrid w:val="0"/>
        <w:spacing w:line="360" w:lineRule="auto"/>
        <w:ind w:firstLineChars="200" w:firstLine="480"/>
        <w:rPr>
          <w:rFonts w:ascii="宋体" w:hAnsi="宋体"/>
          <w:color w:val="000000"/>
          <w:kern w:val="0"/>
          <w:sz w:val="24"/>
        </w:rPr>
      </w:pPr>
      <w:r w:rsidRPr="000D3218">
        <w:rPr>
          <w:rFonts w:ascii="宋体" w:hAnsi="宋体" w:hint="eastAsia"/>
          <w:color w:val="000000"/>
          <w:kern w:val="0"/>
          <w:sz w:val="24"/>
        </w:rPr>
        <w:t>公司</w:t>
      </w:r>
      <w:r w:rsidR="006F51AC">
        <w:rPr>
          <w:rFonts w:ascii="宋体" w:hAnsi="宋体" w:hint="eastAsia"/>
          <w:color w:val="000000"/>
          <w:kern w:val="0"/>
          <w:sz w:val="24"/>
        </w:rPr>
        <w:t>自</w:t>
      </w:r>
      <w:r w:rsidR="006F51AC">
        <w:rPr>
          <w:rFonts w:ascii="宋体" w:hAnsi="宋体"/>
          <w:color w:val="000000"/>
          <w:kern w:val="0"/>
          <w:sz w:val="24"/>
        </w:rPr>
        <w:t>成立以来，</w:t>
      </w:r>
      <w:r w:rsidRPr="000D3218">
        <w:rPr>
          <w:rFonts w:ascii="宋体" w:hAnsi="宋体"/>
          <w:color w:val="000000"/>
          <w:kern w:val="0"/>
          <w:sz w:val="24"/>
        </w:rPr>
        <w:t>一直立足于电容器薄膜及薄膜电容器市场不断耕耘，</w:t>
      </w:r>
      <w:r w:rsidRPr="000D3218">
        <w:rPr>
          <w:rFonts w:ascii="宋体" w:hAnsi="宋体" w:hint="eastAsia"/>
          <w:color w:val="000000"/>
          <w:kern w:val="0"/>
          <w:sz w:val="24"/>
        </w:rPr>
        <w:t>具备行业特有的电容器用聚丙烯光膜—金属化薄膜—薄膜电容器上下游一体化产业链，</w:t>
      </w:r>
      <w:r w:rsidRPr="000D3218">
        <w:rPr>
          <w:rFonts w:ascii="宋体" w:hAnsi="宋体"/>
          <w:color w:val="000000"/>
          <w:kern w:val="0"/>
          <w:sz w:val="24"/>
        </w:rPr>
        <w:t>综合实力较强</w:t>
      </w:r>
      <w:r w:rsidRPr="000D3218">
        <w:rPr>
          <w:rFonts w:ascii="宋体" w:hAnsi="宋体" w:hint="eastAsia"/>
          <w:color w:val="000000"/>
          <w:kern w:val="0"/>
          <w:sz w:val="24"/>
        </w:rPr>
        <w:t>。</w:t>
      </w:r>
      <w:r w:rsidR="00137B82">
        <w:rPr>
          <w:rFonts w:ascii="宋体" w:hAnsi="宋体" w:hint="eastAsia"/>
          <w:color w:val="000000"/>
          <w:kern w:val="0"/>
          <w:sz w:val="24"/>
        </w:rPr>
        <w:t>近</w:t>
      </w:r>
      <w:r w:rsidR="00137B82">
        <w:rPr>
          <w:rFonts w:ascii="宋体" w:hAnsi="宋体"/>
          <w:color w:val="000000"/>
          <w:kern w:val="0"/>
          <w:sz w:val="24"/>
        </w:rPr>
        <w:t>年来，特别是</w:t>
      </w:r>
      <w:r w:rsidR="009E0049">
        <w:rPr>
          <w:rFonts w:ascii="宋体" w:hAnsi="宋体" w:hint="eastAsia"/>
          <w:color w:val="000000"/>
          <w:kern w:val="0"/>
          <w:sz w:val="24"/>
        </w:rPr>
        <w:t>2020年10月</w:t>
      </w:r>
      <w:r w:rsidR="007D7E20" w:rsidRPr="000D3218">
        <w:rPr>
          <w:rFonts w:ascii="宋体" w:hAnsi="宋体" w:hint="eastAsia"/>
          <w:color w:val="000000"/>
          <w:kern w:val="0"/>
          <w:sz w:val="24"/>
        </w:rPr>
        <w:t>控制</w:t>
      </w:r>
      <w:r w:rsidR="007D7E20" w:rsidRPr="000D3218">
        <w:rPr>
          <w:rFonts w:ascii="宋体" w:hAnsi="宋体"/>
          <w:color w:val="000000"/>
          <w:kern w:val="0"/>
          <w:sz w:val="24"/>
        </w:rPr>
        <w:t>权</w:t>
      </w:r>
      <w:r w:rsidR="007D7E20" w:rsidRPr="000D3218">
        <w:rPr>
          <w:rFonts w:ascii="宋体" w:hAnsi="宋体" w:hint="eastAsia"/>
          <w:color w:val="000000"/>
          <w:kern w:val="0"/>
          <w:sz w:val="24"/>
        </w:rPr>
        <w:t>变更</w:t>
      </w:r>
      <w:r w:rsidR="007D7E20" w:rsidRPr="000D3218">
        <w:rPr>
          <w:rFonts w:ascii="宋体" w:hAnsi="宋体"/>
          <w:color w:val="000000"/>
          <w:kern w:val="0"/>
          <w:sz w:val="24"/>
        </w:rPr>
        <w:t>后</w:t>
      </w:r>
      <w:r w:rsidR="007D7E20" w:rsidRPr="000D3218">
        <w:rPr>
          <w:rFonts w:ascii="宋体" w:hAnsi="宋体" w:hint="eastAsia"/>
          <w:color w:val="000000"/>
          <w:kern w:val="0"/>
          <w:sz w:val="24"/>
        </w:rPr>
        <w:t>，</w:t>
      </w:r>
      <w:r w:rsidR="00137B82">
        <w:rPr>
          <w:rFonts w:ascii="宋体" w:hAnsi="宋体" w:hint="eastAsia"/>
          <w:color w:val="000000"/>
          <w:kern w:val="0"/>
          <w:sz w:val="24"/>
        </w:rPr>
        <w:t>公司不</w:t>
      </w:r>
      <w:r w:rsidR="00137B82">
        <w:rPr>
          <w:rFonts w:ascii="宋体" w:hAnsi="宋体"/>
          <w:color w:val="000000"/>
          <w:kern w:val="0"/>
          <w:sz w:val="24"/>
        </w:rPr>
        <w:t>断</w:t>
      </w:r>
      <w:r w:rsidR="00137B82">
        <w:rPr>
          <w:rFonts w:ascii="宋体" w:hAnsi="宋体" w:hint="eastAsia"/>
          <w:color w:val="000000"/>
          <w:kern w:val="0"/>
          <w:sz w:val="24"/>
        </w:rPr>
        <w:t>加强公司治理，</w:t>
      </w:r>
      <w:r w:rsidR="00137B82">
        <w:rPr>
          <w:rFonts w:ascii="宋体" w:hAnsi="宋体"/>
          <w:color w:val="000000"/>
          <w:kern w:val="0"/>
          <w:sz w:val="24"/>
        </w:rPr>
        <w:t>持续</w:t>
      </w:r>
      <w:r w:rsidR="007D7E20" w:rsidRPr="000D3218">
        <w:rPr>
          <w:rFonts w:ascii="宋体" w:hAnsi="宋体" w:hint="eastAsia"/>
          <w:color w:val="000000"/>
          <w:kern w:val="0"/>
          <w:sz w:val="24"/>
        </w:rPr>
        <w:t>调整产品结构、</w:t>
      </w:r>
      <w:r w:rsidR="000D3218">
        <w:rPr>
          <w:rFonts w:ascii="宋体" w:hAnsi="宋体" w:hint="eastAsia"/>
          <w:color w:val="000000"/>
          <w:kern w:val="0"/>
          <w:sz w:val="24"/>
        </w:rPr>
        <w:t>积极</w:t>
      </w:r>
      <w:r w:rsidR="000D3218">
        <w:rPr>
          <w:rFonts w:ascii="宋体" w:hAnsi="宋体"/>
          <w:color w:val="000000"/>
          <w:kern w:val="0"/>
          <w:sz w:val="24"/>
        </w:rPr>
        <w:t>推动</w:t>
      </w:r>
      <w:r w:rsidR="000D3218">
        <w:rPr>
          <w:rFonts w:ascii="宋体" w:hAnsi="宋体" w:hint="eastAsia"/>
          <w:color w:val="000000"/>
          <w:kern w:val="0"/>
          <w:sz w:val="24"/>
        </w:rPr>
        <w:t>技术</w:t>
      </w:r>
      <w:r w:rsidR="009E0049">
        <w:rPr>
          <w:rFonts w:ascii="宋体" w:hAnsi="宋体"/>
          <w:color w:val="000000"/>
          <w:kern w:val="0"/>
          <w:sz w:val="24"/>
        </w:rPr>
        <w:t>创新</w:t>
      </w:r>
      <w:r w:rsidR="009E0049">
        <w:rPr>
          <w:rFonts w:ascii="宋体" w:hAnsi="宋体" w:hint="eastAsia"/>
          <w:color w:val="000000"/>
          <w:kern w:val="0"/>
          <w:sz w:val="24"/>
        </w:rPr>
        <w:t>、</w:t>
      </w:r>
      <w:r w:rsidR="007D7E20" w:rsidRPr="000D3218">
        <w:rPr>
          <w:rFonts w:ascii="宋体" w:hAnsi="宋体" w:hint="eastAsia"/>
          <w:color w:val="000000"/>
          <w:kern w:val="0"/>
          <w:sz w:val="24"/>
        </w:rPr>
        <w:t>大</w:t>
      </w:r>
      <w:r w:rsidR="009E0049">
        <w:rPr>
          <w:rFonts w:ascii="宋体" w:hAnsi="宋体" w:hint="eastAsia"/>
          <w:color w:val="000000"/>
          <w:kern w:val="0"/>
          <w:sz w:val="24"/>
        </w:rPr>
        <w:t>力开拓市场，</w:t>
      </w:r>
      <w:r w:rsidR="007D7E20" w:rsidRPr="000D3218">
        <w:rPr>
          <w:rFonts w:ascii="宋体" w:hAnsi="宋体" w:hint="eastAsia"/>
          <w:color w:val="000000"/>
          <w:kern w:val="0"/>
          <w:sz w:val="24"/>
        </w:rPr>
        <w:t>实施新建项目</w:t>
      </w:r>
      <w:r w:rsidR="009E0049">
        <w:rPr>
          <w:rFonts w:ascii="宋体" w:hAnsi="宋体" w:hint="eastAsia"/>
          <w:color w:val="000000"/>
          <w:kern w:val="0"/>
          <w:sz w:val="24"/>
        </w:rPr>
        <w:t>。</w:t>
      </w:r>
      <w:r w:rsidR="009E0049">
        <w:rPr>
          <w:rFonts w:ascii="宋体" w:hAnsi="宋体"/>
          <w:color w:val="000000"/>
          <w:kern w:val="0"/>
          <w:sz w:val="24"/>
        </w:rPr>
        <w:t>通过</w:t>
      </w:r>
      <w:r w:rsidR="009E0049">
        <w:rPr>
          <w:rFonts w:ascii="宋体" w:hAnsi="宋体" w:hint="eastAsia"/>
          <w:color w:val="000000"/>
          <w:kern w:val="0"/>
          <w:sz w:val="24"/>
        </w:rPr>
        <w:t>几</w:t>
      </w:r>
      <w:r w:rsidR="009E0049">
        <w:rPr>
          <w:rFonts w:ascii="宋体" w:hAnsi="宋体"/>
          <w:color w:val="000000"/>
          <w:kern w:val="0"/>
          <w:sz w:val="24"/>
        </w:rPr>
        <w:t>年的</w:t>
      </w:r>
      <w:r w:rsidR="009E0049">
        <w:rPr>
          <w:rFonts w:ascii="宋体" w:hAnsi="宋体" w:hint="eastAsia"/>
          <w:color w:val="000000"/>
          <w:kern w:val="0"/>
          <w:sz w:val="24"/>
        </w:rPr>
        <w:t>努力</w:t>
      </w:r>
      <w:r w:rsidR="006F51AC">
        <w:rPr>
          <w:rFonts w:ascii="宋体" w:hAnsi="宋体" w:hint="eastAsia"/>
          <w:color w:val="000000"/>
          <w:kern w:val="0"/>
          <w:sz w:val="24"/>
        </w:rPr>
        <w:t>，</w:t>
      </w:r>
      <w:r w:rsidR="009E0049">
        <w:rPr>
          <w:rFonts w:ascii="宋体" w:hAnsi="宋体"/>
          <w:color w:val="000000"/>
          <w:kern w:val="0"/>
          <w:sz w:val="24"/>
        </w:rPr>
        <w:t>公司在</w:t>
      </w:r>
      <w:r w:rsidR="009E0049">
        <w:rPr>
          <w:rFonts w:ascii="宋体" w:hAnsi="宋体" w:hint="eastAsia"/>
          <w:color w:val="000000"/>
          <w:kern w:val="0"/>
          <w:sz w:val="24"/>
        </w:rPr>
        <w:t>产品</w:t>
      </w:r>
      <w:r w:rsidR="009E0049" w:rsidRPr="009E0049">
        <w:rPr>
          <w:rFonts w:ascii="宋体" w:hAnsi="宋体" w:hint="eastAsia"/>
          <w:color w:val="000000"/>
          <w:kern w:val="0"/>
          <w:sz w:val="24"/>
        </w:rPr>
        <w:t>结构调整、技术创新、客户优化、机制建设、管理改</w:t>
      </w:r>
      <w:r w:rsidR="00137B82">
        <w:rPr>
          <w:rFonts w:ascii="宋体" w:hAnsi="宋体" w:hint="eastAsia"/>
          <w:color w:val="000000"/>
          <w:kern w:val="0"/>
          <w:sz w:val="24"/>
        </w:rPr>
        <w:t>进等方面都取得了一定成效，</w:t>
      </w:r>
      <w:bookmarkStart w:id="0" w:name="_GoBack"/>
      <w:bookmarkEnd w:id="0"/>
      <w:r w:rsidR="007C37C9" w:rsidRPr="007C37C9">
        <w:rPr>
          <w:rFonts w:ascii="宋体" w:hAnsi="宋体" w:hint="eastAsia"/>
          <w:color w:val="000000"/>
          <w:kern w:val="0"/>
          <w:sz w:val="24"/>
        </w:rPr>
        <w:t>经营状况得到全面改善</w:t>
      </w:r>
      <w:r w:rsidR="007C37C9">
        <w:rPr>
          <w:rFonts w:ascii="宋体" w:hAnsi="宋体" w:hint="eastAsia"/>
          <w:color w:val="000000"/>
          <w:kern w:val="0"/>
          <w:sz w:val="24"/>
        </w:rPr>
        <w:t>。</w:t>
      </w:r>
      <w:r w:rsidR="007C37C9" w:rsidRPr="007C37C9">
        <w:rPr>
          <w:rFonts w:ascii="宋体" w:hAnsi="宋体" w:hint="eastAsia"/>
          <w:color w:val="000000"/>
          <w:kern w:val="0"/>
          <w:sz w:val="24"/>
        </w:rPr>
        <w:t>2020年至2023</w:t>
      </w:r>
      <w:r w:rsidR="007C37C9">
        <w:rPr>
          <w:rFonts w:ascii="宋体" w:hAnsi="宋体" w:hint="eastAsia"/>
          <w:color w:val="000000"/>
          <w:kern w:val="0"/>
          <w:sz w:val="24"/>
        </w:rPr>
        <w:t>年,</w:t>
      </w:r>
      <w:r w:rsidR="007C37C9">
        <w:rPr>
          <w:rFonts w:ascii="宋体" w:hAnsi="宋体"/>
          <w:color w:val="000000"/>
          <w:kern w:val="0"/>
          <w:sz w:val="24"/>
        </w:rPr>
        <w:t>公司</w:t>
      </w:r>
      <w:r w:rsidR="007C37C9" w:rsidRPr="007C37C9">
        <w:rPr>
          <w:rFonts w:ascii="宋体" w:hAnsi="宋体" w:hint="eastAsia"/>
          <w:color w:val="000000"/>
          <w:kern w:val="0"/>
          <w:sz w:val="24"/>
        </w:rPr>
        <w:t>营业收入分别为</w:t>
      </w:r>
      <w:r w:rsidR="00EA5ABC">
        <w:rPr>
          <w:rFonts w:ascii="宋体" w:hAnsi="宋体" w:hint="eastAsia"/>
          <w:color w:val="000000"/>
          <w:kern w:val="0"/>
          <w:sz w:val="24"/>
        </w:rPr>
        <w:t>:</w:t>
      </w:r>
      <w:r w:rsidR="000873C8" w:rsidRPr="000873C8">
        <w:rPr>
          <w:rFonts w:ascii="宋体" w:hAnsi="宋体"/>
          <w:color w:val="000000"/>
          <w:kern w:val="0"/>
          <w:sz w:val="24"/>
        </w:rPr>
        <w:t>84,708.66</w:t>
      </w:r>
      <w:r w:rsidR="000873C8" w:rsidRPr="000873C8">
        <w:rPr>
          <w:rFonts w:ascii="宋体" w:hAnsi="宋体" w:hint="eastAsia"/>
          <w:color w:val="000000"/>
          <w:kern w:val="0"/>
          <w:sz w:val="24"/>
        </w:rPr>
        <w:t>万元、100</w:t>
      </w:r>
      <w:r w:rsidR="000873C8" w:rsidRPr="000873C8">
        <w:rPr>
          <w:rFonts w:ascii="宋体" w:hAnsi="宋体"/>
          <w:color w:val="000000"/>
          <w:kern w:val="0"/>
          <w:sz w:val="24"/>
        </w:rPr>
        <w:t>,</w:t>
      </w:r>
      <w:r w:rsidR="000873C8" w:rsidRPr="000873C8">
        <w:rPr>
          <w:rFonts w:ascii="宋体" w:hAnsi="宋体" w:hint="eastAsia"/>
          <w:color w:val="000000"/>
          <w:kern w:val="0"/>
          <w:sz w:val="24"/>
        </w:rPr>
        <w:t>009</w:t>
      </w:r>
      <w:r w:rsidR="000873C8" w:rsidRPr="000873C8">
        <w:rPr>
          <w:rFonts w:ascii="宋体" w:hAnsi="宋体"/>
          <w:color w:val="000000"/>
          <w:kern w:val="0"/>
          <w:sz w:val="24"/>
        </w:rPr>
        <w:t>.</w:t>
      </w:r>
      <w:r w:rsidR="000873C8" w:rsidRPr="000873C8">
        <w:rPr>
          <w:rFonts w:ascii="宋体" w:hAnsi="宋体" w:hint="eastAsia"/>
          <w:color w:val="000000"/>
          <w:kern w:val="0"/>
          <w:sz w:val="24"/>
        </w:rPr>
        <w:t>23万元</w:t>
      </w:r>
      <w:r w:rsidR="00EA5ABC">
        <w:rPr>
          <w:rFonts w:ascii="宋体" w:hAnsi="宋体" w:hint="eastAsia"/>
          <w:color w:val="000000"/>
          <w:kern w:val="0"/>
          <w:sz w:val="24"/>
        </w:rPr>
        <w:t>、</w:t>
      </w:r>
      <w:r w:rsidR="000873C8" w:rsidRPr="000873C8">
        <w:rPr>
          <w:rFonts w:ascii="宋体" w:hAnsi="宋体" w:hint="eastAsia"/>
          <w:color w:val="000000"/>
          <w:kern w:val="0"/>
          <w:sz w:val="24"/>
        </w:rPr>
        <w:t>104</w:t>
      </w:r>
      <w:r w:rsidR="000873C8" w:rsidRPr="000873C8">
        <w:rPr>
          <w:rFonts w:ascii="宋体" w:hAnsi="宋体"/>
          <w:color w:val="000000"/>
          <w:kern w:val="0"/>
          <w:sz w:val="24"/>
        </w:rPr>
        <w:t>,</w:t>
      </w:r>
      <w:r w:rsidR="000873C8" w:rsidRPr="000873C8">
        <w:rPr>
          <w:rFonts w:ascii="宋体" w:hAnsi="宋体" w:hint="eastAsia"/>
          <w:color w:val="000000"/>
          <w:kern w:val="0"/>
          <w:sz w:val="24"/>
        </w:rPr>
        <w:t>048</w:t>
      </w:r>
      <w:r w:rsidR="000873C8" w:rsidRPr="000873C8">
        <w:rPr>
          <w:rFonts w:ascii="宋体" w:hAnsi="宋体"/>
          <w:color w:val="000000"/>
          <w:kern w:val="0"/>
          <w:sz w:val="24"/>
        </w:rPr>
        <w:t>.</w:t>
      </w:r>
      <w:r w:rsidR="000873C8" w:rsidRPr="000873C8">
        <w:rPr>
          <w:rFonts w:ascii="宋体" w:hAnsi="宋体" w:hint="eastAsia"/>
          <w:color w:val="000000"/>
          <w:kern w:val="0"/>
          <w:sz w:val="24"/>
        </w:rPr>
        <w:t>2</w:t>
      </w:r>
      <w:r w:rsidR="00EA5ABC">
        <w:rPr>
          <w:rFonts w:ascii="宋体" w:hAnsi="宋体"/>
          <w:color w:val="000000"/>
          <w:kern w:val="0"/>
          <w:sz w:val="24"/>
        </w:rPr>
        <w:t>7</w:t>
      </w:r>
      <w:r w:rsidR="000873C8" w:rsidRPr="000873C8">
        <w:rPr>
          <w:rFonts w:ascii="宋体" w:hAnsi="宋体" w:hint="eastAsia"/>
          <w:color w:val="000000"/>
          <w:kern w:val="0"/>
          <w:sz w:val="24"/>
        </w:rPr>
        <w:t>万元</w:t>
      </w:r>
      <w:r w:rsidR="007C37C9" w:rsidRPr="007C37C9">
        <w:rPr>
          <w:rFonts w:ascii="宋体" w:hAnsi="宋体" w:hint="eastAsia"/>
          <w:color w:val="000000"/>
          <w:kern w:val="0"/>
          <w:sz w:val="24"/>
        </w:rPr>
        <w:t>、</w:t>
      </w:r>
      <w:r w:rsidR="000873C8" w:rsidRPr="000873C8">
        <w:rPr>
          <w:rFonts w:ascii="宋体" w:hAnsi="宋体" w:hint="eastAsia"/>
          <w:color w:val="000000"/>
          <w:kern w:val="0"/>
          <w:sz w:val="24"/>
        </w:rPr>
        <w:t>108</w:t>
      </w:r>
      <w:r w:rsidR="000873C8" w:rsidRPr="000873C8">
        <w:rPr>
          <w:rFonts w:ascii="宋体" w:hAnsi="宋体"/>
          <w:color w:val="000000"/>
          <w:kern w:val="0"/>
          <w:sz w:val="24"/>
        </w:rPr>
        <w:t>,</w:t>
      </w:r>
      <w:r w:rsidR="000873C8" w:rsidRPr="000873C8">
        <w:rPr>
          <w:rFonts w:ascii="宋体" w:hAnsi="宋体" w:hint="eastAsia"/>
          <w:color w:val="000000"/>
          <w:kern w:val="0"/>
          <w:sz w:val="24"/>
        </w:rPr>
        <w:t>320</w:t>
      </w:r>
      <w:r w:rsidR="000873C8" w:rsidRPr="000873C8">
        <w:rPr>
          <w:rFonts w:ascii="宋体" w:hAnsi="宋体"/>
          <w:color w:val="000000"/>
          <w:kern w:val="0"/>
          <w:sz w:val="24"/>
        </w:rPr>
        <w:t>.</w:t>
      </w:r>
      <w:r w:rsidR="000873C8" w:rsidRPr="000873C8">
        <w:rPr>
          <w:rFonts w:ascii="宋体" w:hAnsi="宋体" w:hint="eastAsia"/>
          <w:color w:val="000000"/>
          <w:kern w:val="0"/>
          <w:sz w:val="24"/>
        </w:rPr>
        <w:t>79万</w:t>
      </w:r>
      <w:r w:rsidR="007C37C9" w:rsidRPr="007C37C9">
        <w:rPr>
          <w:rFonts w:ascii="宋体" w:hAnsi="宋体" w:hint="eastAsia"/>
          <w:color w:val="000000"/>
          <w:kern w:val="0"/>
          <w:sz w:val="24"/>
        </w:rPr>
        <w:t>元；</w:t>
      </w:r>
      <w:r w:rsidR="001E1434" w:rsidRPr="002F179E">
        <w:rPr>
          <w:rFonts w:ascii="宋体" w:hAnsi="宋体" w:hint="eastAsia"/>
          <w:color w:val="000000"/>
          <w:kern w:val="0"/>
          <w:sz w:val="24"/>
        </w:rPr>
        <w:t>归</w:t>
      </w:r>
      <w:r w:rsidR="001E1434">
        <w:rPr>
          <w:rFonts w:ascii="宋体" w:hAnsi="宋体" w:hint="eastAsia"/>
          <w:color w:val="000000"/>
          <w:kern w:val="0"/>
          <w:sz w:val="24"/>
        </w:rPr>
        <w:t>属于上</w:t>
      </w:r>
      <w:r w:rsidR="001E1434">
        <w:rPr>
          <w:rFonts w:ascii="宋体" w:hAnsi="宋体"/>
          <w:color w:val="000000"/>
          <w:kern w:val="0"/>
          <w:sz w:val="24"/>
        </w:rPr>
        <w:t>市公司股</w:t>
      </w:r>
      <w:r w:rsidR="001E1434">
        <w:rPr>
          <w:rFonts w:ascii="宋体" w:hAnsi="宋体" w:hint="eastAsia"/>
          <w:color w:val="000000"/>
          <w:kern w:val="0"/>
          <w:sz w:val="24"/>
        </w:rPr>
        <w:t>东的</w:t>
      </w:r>
      <w:r w:rsidR="001E1434" w:rsidRPr="002F179E">
        <w:rPr>
          <w:rFonts w:ascii="宋体" w:hAnsi="宋体" w:hint="eastAsia"/>
          <w:color w:val="000000"/>
          <w:kern w:val="0"/>
          <w:sz w:val="24"/>
        </w:rPr>
        <w:t>净利润分别为</w:t>
      </w:r>
      <w:r w:rsidR="007C37C9" w:rsidRPr="007C37C9">
        <w:rPr>
          <w:rFonts w:ascii="宋体" w:hAnsi="宋体" w:hint="eastAsia"/>
          <w:color w:val="000000"/>
          <w:kern w:val="0"/>
          <w:sz w:val="24"/>
        </w:rPr>
        <w:t>：790.92</w:t>
      </w:r>
      <w:r w:rsidR="007C37C9">
        <w:rPr>
          <w:rFonts w:ascii="宋体" w:hAnsi="宋体" w:hint="eastAsia"/>
          <w:color w:val="000000"/>
          <w:kern w:val="0"/>
          <w:sz w:val="24"/>
        </w:rPr>
        <w:t>万元</w:t>
      </w:r>
      <w:r w:rsidR="007C37C9" w:rsidRPr="007C37C9">
        <w:rPr>
          <w:rFonts w:ascii="宋体" w:hAnsi="宋体" w:hint="eastAsia"/>
          <w:color w:val="000000"/>
          <w:kern w:val="0"/>
          <w:sz w:val="24"/>
        </w:rPr>
        <w:t>、5</w:t>
      </w:r>
      <w:r w:rsidR="007C37C9">
        <w:rPr>
          <w:rFonts w:ascii="宋体" w:hAnsi="宋体" w:hint="eastAsia"/>
          <w:color w:val="000000"/>
          <w:kern w:val="0"/>
          <w:sz w:val="24"/>
        </w:rPr>
        <w:t>,</w:t>
      </w:r>
      <w:r w:rsidR="007C37C9" w:rsidRPr="007C37C9">
        <w:rPr>
          <w:rFonts w:ascii="宋体" w:hAnsi="宋体" w:hint="eastAsia"/>
          <w:color w:val="000000"/>
          <w:kern w:val="0"/>
          <w:sz w:val="24"/>
        </w:rPr>
        <w:t>085.52</w:t>
      </w:r>
      <w:r w:rsidR="007C37C9">
        <w:rPr>
          <w:rFonts w:ascii="宋体" w:hAnsi="宋体" w:hint="eastAsia"/>
          <w:color w:val="000000"/>
          <w:kern w:val="0"/>
          <w:sz w:val="24"/>
        </w:rPr>
        <w:lastRenderedPageBreak/>
        <w:t>万元</w:t>
      </w:r>
      <w:r w:rsidR="007C37C9" w:rsidRPr="007C37C9">
        <w:rPr>
          <w:rFonts w:ascii="宋体" w:hAnsi="宋体" w:hint="eastAsia"/>
          <w:color w:val="000000"/>
          <w:kern w:val="0"/>
          <w:sz w:val="24"/>
        </w:rPr>
        <w:t>、7</w:t>
      </w:r>
      <w:r w:rsidR="007C37C9">
        <w:rPr>
          <w:rFonts w:ascii="宋体" w:hAnsi="宋体" w:hint="eastAsia"/>
          <w:color w:val="000000"/>
          <w:kern w:val="0"/>
          <w:sz w:val="24"/>
        </w:rPr>
        <w:t>,</w:t>
      </w:r>
      <w:r w:rsidR="007C37C9" w:rsidRPr="007C37C9">
        <w:rPr>
          <w:rFonts w:ascii="宋体" w:hAnsi="宋体" w:hint="eastAsia"/>
          <w:color w:val="000000"/>
          <w:kern w:val="0"/>
          <w:sz w:val="24"/>
        </w:rPr>
        <w:t>394.84</w:t>
      </w:r>
      <w:r w:rsidR="007C37C9">
        <w:rPr>
          <w:rFonts w:ascii="宋体" w:hAnsi="宋体" w:hint="eastAsia"/>
          <w:color w:val="000000"/>
          <w:kern w:val="0"/>
          <w:sz w:val="24"/>
        </w:rPr>
        <w:t>万元</w:t>
      </w:r>
      <w:r w:rsidR="007C37C9" w:rsidRPr="007C37C9">
        <w:rPr>
          <w:rFonts w:ascii="宋体" w:hAnsi="宋体" w:hint="eastAsia"/>
          <w:color w:val="000000"/>
          <w:kern w:val="0"/>
          <w:sz w:val="24"/>
        </w:rPr>
        <w:t>、8</w:t>
      </w:r>
      <w:r w:rsidR="007C37C9">
        <w:rPr>
          <w:rFonts w:ascii="宋体" w:hAnsi="宋体"/>
          <w:color w:val="000000"/>
          <w:kern w:val="0"/>
          <w:sz w:val="24"/>
        </w:rPr>
        <w:t>,</w:t>
      </w:r>
      <w:r w:rsidR="007C37C9" w:rsidRPr="007C37C9">
        <w:rPr>
          <w:rFonts w:ascii="宋体" w:hAnsi="宋体" w:hint="eastAsia"/>
          <w:color w:val="000000"/>
          <w:kern w:val="0"/>
          <w:sz w:val="24"/>
        </w:rPr>
        <w:t>674.58</w:t>
      </w:r>
      <w:r w:rsidR="007C37C9">
        <w:rPr>
          <w:rFonts w:ascii="宋体" w:hAnsi="宋体" w:hint="eastAsia"/>
          <w:color w:val="000000"/>
          <w:kern w:val="0"/>
          <w:sz w:val="24"/>
        </w:rPr>
        <w:t>万元,</w:t>
      </w:r>
      <w:r w:rsidR="00D855FA">
        <w:rPr>
          <w:rFonts w:ascii="宋体" w:hAnsi="宋体" w:hint="eastAsia"/>
          <w:color w:val="000000"/>
          <w:kern w:val="0"/>
          <w:sz w:val="24"/>
        </w:rPr>
        <w:t>公司</w:t>
      </w:r>
      <w:r w:rsidR="00137B82">
        <w:rPr>
          <w:rFonts w:ascii="宋体" w:hAnsi="宋体"/>
          <w:color w:val="000000"/>
          <w:kern w:val="0"/>
          <w:sz w:val="24"/>
        </w:rPr>
        <w:t>营业收入、净利润</w:t>
      </w:r>
      <w:r w:rsidR="007C37C9">
        <w:rPr>
          <w:rFonts w:ascii="宋体" w:hAnsi="宋体" w:hint="eastAsia"/>
          <w:color w:val="000000"/>
          <w:kern w:val="0"/>
          <w:sz w:val="24"/>
        </w:rPr>
        <w:t>保</w:t>
      </w:r>
      <w:r w:rsidR="002D274D">
        <w:rPr>
          <w:rFonts w:ascii="宋体" w:hAnsi="宋体" w:hint="eastAsia"/>
          <w:color w:val="000000"/>
          <w:kern w:val="0"/>
          <w:sz w:val="24"/>
        </w:rPr>
        <w:t>持</w:t>
      </w:r>
      <w:r w:rsidR="00D855FA">
        <w:rPr>
          <w:rFonts w:ascii="宋体" w:hAnsi="宋体" w:hint="eastAsia"/>
          <w:color w:val="000000"/>
          <w:kern w:val="0"/>
          <w:sz w:val="24"/>
        </w:rPr>
        <w:t>持续</w:t>
      </w:r>
      <w:r w:rsidR="002D274D">
        <w:rPr>
          <w:rFonts w:ascii="宋体" w:hAnsi="宋体" w:hint="eastAsia"/>
          <w:color w:val="000000"/>
          <w:kern w:val="0"/>
          <w:sz w:val="24"/>
        </w:rPr>
        <w:t>稳定</w:t>
      </w:r>
      <w:r w:rsidR="002D274D">
        <w:rPr>
          <w:rFonts w:ascii="宋体" w:hAnsi="宋体"/>
          <w:color w:val="000000"/>
          <w:kern w:val="0"/>
          <w:sz w:val="24"/>
        </w:rPr>
        <w:t>增长</w:t>
      </w:r>
      <w:r w:rsidR="007C37C9">
        <w:rPr>
          <w:rFonts w:ascii="宋体" w:hAnsi="宋体" w:hint="eastAsia"/>
          <w:color w:val="000000"/>
          <w:kern w:val="0"/>
          <w:sz w:val="24"/>
        </w:rPr>
        <w:t>,</w:t>
      </w:r>
      <w:r w:rsidR="007C37C9" w:rsidRPr="007C37C9">
        <w:rPr>
          <w:rFonts w:ascii="宋体" w:hAnsi="宋体" w:hint="eastAsia"/>
          <w:color w:val="000000"/>
          <w:kern w:val="0"/>
          <w:sz w:val="24"/>
        </w:rPr>
        <w:t>经</w:t>
      </w:r>
      <w:r w:rsidR="007C37C9" w:rsidRPr="007C37C9">
        <w:rPr>
          <w:rFonts w:ascii="宋体" w:hAnsi="宋体"/>
          <w:color w:val="000000"/>
          <w:kern w:val="0"/>
          <w:sz w:val="24"/>
        </w:rPr>
        <w:t>营</w:t>
      </w:r>
      <w:r w:rsidR="007C37C9" w:rsidRPr="007C37C9">
        <w:rPr>
          <w:rFonts w:ascii="宋体" w:hAnsi="宋体" w:hint="eastAsia"/>
          <w:color w:val="000000"/>
          <w:kern w:val="0"/>
          <w:sz w:val="24"/>
        </w:rPr>
        <w:t>质量</w:t>
      </w:r>
      <w:r w:rsidR="007C37C9" w:rsidRPr="007C37C9">
        <w:rPr>
          <w:rFonts w:ascii="宋体" w:hAnsi="宋体"/>
          <w:color w:val="000000"/>
          <w:kern w:val="0"/>
          <w:sz w:val="24"/>
        </w:rPr>
        <w:t>不断</w:t>
      </w:r>
      <w:r w:rsidR="007C37C9" w:rsidRPr="007C37C9">
        <w:rPr>
          <w:rFonts w:ascii="宋体" w:hAnsi="宋体" w:hint="eastAsia"/>
          <w:color w:val="000000"/>
          <w:kern w:val="0"/>
          <w:sz w:val="24"/>
        </w:rPr>
        <w:t>提升</w:t>
      </w:r>
      <w:r w:rsidR="007C37C9" w:rsidRPr="007C37C9">
        <w:rPr>
          <w:rFonts w:ascii="宋体" w:hAnsi="宋体"/>
          <w:color w:val="000000"/>
          <w:kern w:val="0"/>
          <w:sz w:val="24"/>
        </w:rPr>
        <w:t>。</w:t>
      </w:r>
    </w:p>
    <w:p w:rsidR="00933620" w:rsidRDefault="009E0049" w:rsidP="00363D48">
      <w:pPr>
        <w:snapToGrid w:val="0"/>
        <w:spacing w:line="360" w:lineRule="auto"/>
        <w:ind w:firstLineChars="200" w:firstLine="480"/>
        <w:rPr>
          <w:rFonts w:ascii="宋体" w:hAnsi="宋体"/>
          <w:color w:val="000000"/>
          <w:kern w:val="0"/>
          <w:sz w:val="24"/>
        </w:rPr>
      </w:pPr>
      <w:r w:rsidRPr="009E0049">
        <w:rPr>
          <w:rFonts w:ascii="宋体" w:hAnsi="宋体" w:hint="eastAsia"/>
          <w:color w:val="000000"/>
          <w:kern w:val="0"/>
          <w:sz w:val="24"/>
        </w:rPr>
        <w:t>未来，</w:t>
      </w:r>
      <w:r w:rsidR="00137B82">
        <w:rPr>
          <w:rFonts w:ascii="宋体" w:hAnsi="宋体" w:hint="eastAsia"/>
          <w:color w:val="000000"/>
          <w:kern w:val="0"/>
          <w:sz w:val="24"/>
        </w:rPr>
        <w:t>公司</w:t>
      </w:r>
      <w:r w:rsidR="00137B82">
        <w:rPr>
          <w:rFonts w:ascii="宋体" w:hAnsi="宋体"/>
          <w:color w:val="000000"/>
          <w:kern w:val="0"/>
          <w:sz w:val="24"/>
        </w:rPr>
        <w:t>将</w:t>
      </w:r>
      <w:r w:rsidR="00D855FA">
        <w:rPr>
          <w:rFonts w:ascii="宋体" w:hAnsi="宋体" w:hint="eastAsia"/>
          <w:color w:val="000000"/>
          <w:kern w:val="0"/>
          <w:sz w:val="24"/>
        </w:rPr>
        <w:t>继</w:t>
      </w:r>
      <w:r w:rsidR="00137B82">
        <w:rPr>
          <w:rFonts w:ascii="宋体" w:hAnsi="宋体" w:hint="eastAsia"/>
          <w:color w:val="000000"/>
          <w:kern w:val="0"/>
          <w:sz w:val="24"/>
        </w:rPr>
        <w:t>续</w:t>
      </w:r>
      <w:r w:rsidR="008763C4">
        <w:rPr>
          <w:rFonts w:ascii="宋体" w:hAnsi="宋体" w:hint="eastAsia"/>
          <w:color w:val="000000"/>
          <w:kern w:val="0"/>
          <w:sz w:val="24"/>
        </w:rPr>
        <w:t>深</w:t>
      </w:r>
      <w:r w:rsidR="008763C4">
        <w:rPr>
          <w:rFonts w:ascii="宋体" w:hAnsi="宋体"/>
          <w:color w:val="000000"/>
          <w:kern w:val="0"/>
          <w:sz w:val="24"/>
        </w:rPr>
        <w:t>耕主营业务,</w:t>
      </w:r>
      <w:r w:rsidR="008763C4">
        <w:rPr>
          <w:rFonts w:ascii="宋体" w:hAnsi="宋体" w:hint="eastAsia"/>
          <w:color w:val="000000"/>
          <w:kern w:val="0"/>
          <w:sz w:val="24"/>
        </w:rPr>
        <w:t>持续</w:t>
      </w:r>
      <w:r w:rsidR="00515F50">
        <w:rPr>
          <w:rFonts w:ascii="宋体" w:hAnsi="宋体" w:hint="eastAsia"/>
          <w:color w:val="000000"/>
          <w:kern w:val="0"/>
          <w:sz w:val="24"/>
        </w:rPr>
        <w:t>推进</w:t>
      </w:r>
      <w:r w:rsidRPr="009E0049">
        <w:rPr>
          <w:rFonts w:ascii="宋体" w:hAnsi="宋体" w:hint="eastAsia"/>
          <w:color w:val="000000"/>
          <w:kern w:val="0"/>
          <w:sz w:val="24"/>
        </w:rPr>
        <w:t>主业结构、创新能力、管理模式、市场开拓、人才队伍建设等全面的转型升级，</w:t>
      </w:r>
      <w:r w:rsidR="008763C4" w:rsidRPr="008763C4">
        <w:rPr>
          <w:rFonts w:ascii="宋体" w:hAnsi="宋体" w:hint="eastAsia"/>
          <w:color w:val="000000"/>
          <w:kern w:val="0"/>
          <w:sz w:val="24"/>
        </w:rPr>
        <w:t>注重产品研发与技术革新</w:t>
      </w:r>
      <w:r w:rsidR="008763C4">
        <w:rPr>
          <w:rFonts w:ascii="宋体" w:hAnsi="宋体" w:hint="eastAsia"/>
          <w:color w:val="000000"/>
          <w:kern w:val="0"/>
          <w:sz w:val="24"/>
        </w:rPr>
        <w:t>,</w:t>
      </w:r>
      <w:r w:rsidR="000D0CAB">
        <w:rPr>
          <w:rFonts w:ascii="宋体" w:hAnsi="宋体" w:hint="eastAsia"/>
          <w:color w:val="000000"/>
          <w:kern w:val="0"/>
          <w:sz w:val="24"/>
        </w:rPr>
        <w:t>努力</w:t>
      </w:r>
      <w:r w:rsidR="000D0CAB">
        <w:rPr>
          <w:rFonts w:ascii="宋体" w:hAnsi="宋体"/>
          <w:color w:val="000000"/>
          <w:kern w:val="0"/>
          <w:sz w:val="24"/>
        </w:rPr>
        <w:t>实现产品质量和经</w:t>
      </w:r>
      <w:r w:rsidR="000D0CAB">
        <w:rPr>
          <w:rFonts w:ascii="宋体" w:hAnsi="宋体" w:hint="eastAsia"/>
          <w:color w:val="000000"/>
          <w:kern w:val="0"/>
          <w:sz w:val="24"/>
        </w:rPr>
        <w:t>营</w:t>
      </w:r>
      <w:r w:rsidR="000D0CAB">
        <w:rPr>
          <w:rFonts w:ascii="宋体" w:hAnsi="宋体"/>
          <w:color w:val="000000"/>
          <w:kern w:val="0"/>
          <w:sz w:val="24"/>
        </w:rPr>
        <w:t>质量的双提升，</w:t>
      </w:r>
      <w:r w:rsidR="00C93CE4">
        <w:rPr>
          <w:rFonts w:ascii="宋体" w:hAnsi="宋体" w:hint="eastAsia"/>
          <w:color w:val="000000"/>
          <w:kern w:val="0"/>
          <w:sz w:val="24"/>
        </w:rPr>
        <w:t>坚持</w:t>
      </w:r>
      <w:r w:rsidR="00137B82">
        <w:rPr>
          <w:rFonts w:ascii="宋体" w:hAnsi="宋体" w:hint="eastAsia"/>
          <w:color w:val="000000"/>
          <w:kern w:val="0"/>
          <w:sz w:val="24"/>
        </w:rPr>
        <w:t>走</w:t>
      </w:r>
      <w:r w:rsidRPr="009E0049">
        <w:rPr>
          <w:rFonts w:ascii="宋体" w:hAnsi="宋体" w:hint="eastAsia"/>
          <w:color w:val="000000"/>
          <w:kern w:val="0"/>
          <w:sz w:val="24"/>
        </w:rPr>
        <w:t>高质量发展之路。</w:t>
      </w:r>
    </w:p>
    <w:p w:rsidR="00C93CE4" w:rsidRPr="008763C4" w:rsidRDefault="00C93CE4" w:rsidP="00363D48">
      <w:pPr>
        <w:snapToGrid w:val="0"/>
        <w:spacing w:line="360" w:lineRule="auto"/>
        <w:ind w:firstLineChars="200" w:firstLine="480"/>
        <w:rPr>
          <w:rFonts w:ascii="宋体" w:hAnsi="宋体"/>
          <w:color w:val="000000"/>
          <w:kern w:val="0"/>
          <w:sz w:val="24"/>
        </w:rPr>
      </w:pPr>
    </w:p>
    <w:p w:rsidR="00C93CE4" w:rsidRPr="00C93CE4" w:rsidRDefault="00C93CE4" w:rsidP="00363D48">
      <w:pPr>
        <w:snapToGrid w:val="0"/>
        <w:spacing w:line="360" w:lineRule="auto"/>
        <w:ind w:firstLineChars="200" w:firstLine="480"/>
        <w:rPr>
          <w:rFonts w:ascii="黑体" w:eastAsia="黑体" w:hAnsi="黑体"/>
          <w:color w:val="000000"/>
          <w:kern w:val="0"/>
          <w:sz w:val="24"/>
        </w:rPr>
      </w:pPr>
      <w:r>
        <w:rPr>
          <w:rFonts w:ascii="黑体" w:eastAsia="黑体" w:hAnsi="黑体" w:hint="eastAsia"/>
          <w:color w:val="000000"/>
          <w:kern w:val="0"/>
          <w:sz w:val="24"/>
        </w:rPr>
        <w:t>二</w:t>
      </w:r>
      <w:r w:rsidRPr="00C93CE4">
        <w:rPr>
          <w:rFonts w:ascii="黑体" w:eastAsia="黑体" w:hAnsi="黑体" w:hint="eastAsia"/>
          <w:color w:val="000000"/>
          <w:kern w:val="0"/>
          <w:sz w:val="24"/>
        </w:rPr>
        <w:t>、坚持规范运作，完善公司治理</w:t>
      </w:r>
    </w:p>
    <w:p w:rsidR="00C93CE4" w:rsidRPr="006F51AC" w:rsidRDefault="00C93CE4" w:rsidP="00363D48">
      <w:pPr>
        <w:snapToGrid w:val="0"/>
        <w:spacing w:line="360" w:lineRule="auto"/>
        <w:ind w:firstLineChars="200" w:firstLine="480"/>
        <w:rPr>
          <w:rFonts w:ascii="宋体" w:hAnsi="宋体"/>
          <w:color w:val="000000"/>
          <w:kern w:val="0"/>
          <w:sz w:val="24"/>
        </w:rPr>
      </w:pPr>
      <w:r w:rsidRPr="006F51AC">
        <w:rPr>
          <w:rFonts w:ascii="宋体" w:hAnsi="宋体" w:hint="eastAsia"/>
          <w:color w:val="000000"/>
          <w:kern w:val="0"/>
          <w:sz w:val="24"/>
        </w:rPr>
        <w:t>公司严格按照《公司法》、《证券法》以及《上海证券交易所股票上市规则》等有关要求，结合公司实际对治理制度进行全面梳理，及时对有关制度进行修订，确保公司治理制度符合相关法律法规要求，并不断完善公司法人治理结构，提升规范运作水平和能力。公司股东大会、董事会、监事会权责明确，董事会各专门委员会忠实履行职能，独立董事勤勉尽责，充分发挥其在董事会中参与决策、监督制衡、专业建议的作用，有效提高企业经营管理水平和风险防范能力。</w:t>
      </w:r>
    </w:p>
    <w:p w:rsidR="00C93CE4" w:rsidRPr="006F51AC" w:rsidRDefault="00C93CE4" w:rsidP="00363D48">
      <w:pPr>
        <w:snapToGrid w:val="0"/>
        <w:spacing w:line="360" w:lineRule="auto"/>
        <w:ind w:firstLineChars="200" w:firstLine="480"/>
        <w:rPr>
          <w:rFonts w:ascii="宋体" w:hAnsi="宋体"/>
          <w:color w:val="000000"/>
          <w:kern w:val="0"/>
          <w:sz w:val="24"/>
        </w:rPr>
      </w:pPr>
      <w:r w:rsidRPr="006F51AC">
        <w:rPr>
          <w:rFonts w:ascii="宋体" w:hAnsi="宋体" w:hint="eastAsia"/>
          <w:color w:val="000000"/>
          <w:kern w:val="0"/>
          <w:sz w:val="24"/>
        </w:rPr>
        <w:t>公司未</w:t>
      </w:r>
      <w:r w:rsidRPr="006F51AC">
        <w:rPr>
          <w:rFonts w:ascii="宋体" w:hAnsi="宋体"/>
          <w:color w:val="000000"/>
          <w:kern w:val="0"/>
          <w:sz w:val="24"/>
        </w:rPr>
        <w:t>来</w:t>
      </w:r>
      <w:r w:rsidRPr="006F51AC">
        <w:rPr>
          <w:rFonts w:ascii="宋体" w:hAnsi="宋体" w:hint="eastAsia"/>
          <w:color w:val="000000"/>
          <w:kern w:val="0"/>
          <w:sz w:val="24"/>
        </w:rPr>
        <w:t>将进一步推动治理体系构建和治理水平提升，完善内部控制体系，不断提高公司决策科学性和有效性，并为独立董事、各专门委员会履职创造有利条件，充分发挥各自在公司治理中的作用，为公司高质量发展打下坚实基础。</w:t>
      </w:r>
    </w:p>
    <w:p w:rsidR="00137B82" w:rsidRDefault="00137B82" w:rsidP="00363D48">
      <w:pPr>
        <w:snapToGrid w:val="0"/>
        <w:spacing w:line="360" w:lineRule="auto"/>
        <w:ind w:firstLineChars="200" w:firstLine="480"/>
        <w:rPr>
          <w:rFonts w:ascii="宋体" w:hAnsi="宋体"/>
          <w:color w:val="000000"/>
          <w:kern w:val="0"/>
          <w:sz w:val="24"/>
        </w:rPr>
      </w:pPr>
    </w:p>
    <w:p w:rsidR="000207F7" w:rsidRPr="000207F7" w:rsidRDefault="000207F7" w:rsidP="00363D48">
      <w:pPr>
        <w:snapToGrid w:val="0"/>
        <w:spacing w:line="360" w:lineRule="auto"/>
        <w:ind w:firstLineChars="200" w:firstLine="480"/>
        <w:rPr>
          <w:rFonts w:ascii="黑体" w:eastAsia="黑体" w:hAnsi="黑体"/>
          <w:color w:val="000000"/>
          <w:kern w:val="0"/>
          <w:sz w:val="24"/>
        </w:rPr>
      </w:pPr>
      <w:r w:rsidRPr="000207F7">
        <w:rPr>
          <w:rFonts w:ascii="黑体" w:eastAsia="黑体" w:hAnsi="黑体" w:hint="eastAsia"/>
          <w:color w:val="000000"/>
          <w:kern w:val="0"/>
          <w:sz w:val="24"/>
        </w:rPr>
        <w:t>三、重视信息披露质量，强化投资者关系管理</w:t>
      </w:r>
    </w:p>
    <w:p w:rsidR="000207F7" w:rsidRPr="000207F7" w:rsidRDefault="000207F7" w:rsidP="00363D48">
      <w:pPr>
        <w:snapToGrid w:val="0"/>
        <w:spacing w:line="360" w:lineRule="auto"/>
        <w:ind w:firstLineChars="200" w:firstLine="480"/>
        <w:rPr>
          <w:rFonts w:ascii="宋体" w:hAnsi="宋体"/>
          <w:color w:val="000000"/>
          <w:kern w:val="0"/>
          <w:sz w:val="24"/>
        </w:rPr>
      </w:pPr>
      <w:r w:rsidRPr="000207F7">
        <w:rPr>
          <w:rFonts w:ascii="宋体" w:hAnsi="宋体" w:hint="eastAsia"/>
          <w:color w:val="000000"/>
          <w:kern w:val="0"/>
          <w:sz w:val="24"/>
        </w:rPr>
        <w:t>公司严格遵守上市公司信息披露相关法律法规和规范性文件要求，不断完善自身信息披露制度建设，认真履行信息披露义务，确保及时、准确、完整地披露信息。同时，公司高度重视投资者关系管理工作，形成了多层次沟通机制，通过股东大会、业绩说明会、现场调研、“上证</w:t>
      </w:r>
      <w:r>
        <w:rPr>
          <w:rFonts w:ascii="宋体" w:hAnsi="宋体"/>
          <w:color w:val="000000"/>
          <w:kern w:val="0"/>
          <w:sz w:val="24"/>
        </w:rPr>
        <w:t>e</w:t>
      </w:r>
      <w:r w:rsidRPr="000207F7">
        <w:rPr>
          <w:rFonts w:ascii="宋体" w:hAnsi="宋体"/>
          <w:color w:val="000000"/>
          <w:kern w:val="0"/>
          <w:sz w:val="24"/>
        </w:rPr>
        <w:t>互动”、热线电</w:t>
      </w:r>
      <w:r w:rsidRPr="000207F7">
        <w:rPr>
          <w:rFonts w:ascii="宋体" w:hAnsi="宋体" w:hint="eastAsia"/>
          <w:color w:val="000000"/>
          <w:kern w:val="0"/>
          <w:sz w:val="24"/>
        </w:rPr>
        <w:t>话、投资者关系邮箱等多种途径保持与投资者及时高效的沟通交流，充分了解投资者诉求、解答投资者疑问、听取投资者意见与建议。</w:t>
      </w:r>
    </w:p>
    <w:p w:rsidR="000207F7" w:rsidRPr="000207F7" w:rsidRDefault="000207F7" w:rsidP="00363D48">
      <w:pPr>
        <w:snapToGrid w:val="0"/>
        <w:spacing w:line="360" w:lineRule="auto"/>
        <w:ind w:firstLineChars="200" w:firstLine="480"/>
        <w:rPr>
          <w:rFonts w:ascii="宋体" w:hAnsi="宋体"/>
          <w:color w:val="000000"/>
          <w:kern w:val="0"/>
          <w:sz w:val="24"/>
        </w:rPr>
      </w:pPr>
      <w:r w:rsidRPr="000207F7">
        <w:rPr>
          <w:rFonts w:ascii="宋体" w:hAnsi="宋体" w:hint="eastAsia"/>
          <w:color w:val="000000"/>
          <w:kern w:val="0"/>
          <w:sz w:val="24"/>
        </w:rPr>
        <w:t>未来，公司将继续以投资者需求为导向，结合行业特点优化信息披露内容，持续提高信息披露质量。积极构建和谐的投资者关系，不断创新和丰富互动交流方式，重视资本市场表现，把高质量召开投资者说明会作为提升投资者关系管理水平的重要抓手，以高质量</w:t>
      </w:r>
      <w:proofErr w:type="gramStart"/>
      <w:r w:rsidRPr="000207F7">
        <w:rPr>
          <w:rFonts w:ascii="宋体" w:hAnsi="宋体" w:hint="eastAsia"/>
          <w:color w:val="000000"/>
          <w:kern w:val="0"/>
          <w:sz w:val="24"/>
        </w:rPr>
        <w:t>的投关工作</w:t>
      </w:r>
      <w:proofErr w:type="gramEnd"/>
      <w:r w:rsidRPr="000207F7">
        <w:rPr>
          <w:rFonts w:ascii="宋体" w:hAnsi="宋体" w:hint="eastAsia"/>
          <w:color w:val="000000"/>
          <w:kern w:val="0"/>
          <w:sz w:val="24"/>
        </w:rPr>
        <w:t>提升市场对公司价值的认可度，推动公司市场价值与内在价值相匹配。</w:t>
      </w:r>
    </w:p>
    <w:p w:rsidR="000207F7" w:rsidRPr="000207F7" w:rsidRDefault="000207F7" w:rsidP="00363D48">
      <w:pPr>
        <w:snapToGrid w:val="0"/>
        <w:spacing w:line="360" w:lineRule="auto"/>
        <w:ind w:firstLineChars="200" w:firstLine="480"/>
        <w:rPr>
          <w:rFonts w:ascii="宋体" w:hAnsi="宋体"/>
          <w:color w:val="000000"/>
          <w:kern w:val="0"/>
          <w:sz w:val="24"/>
        </w:rPr>
      </w:pPr>
    </w:p>
    <w:p w:rsidR="0020509C" w:rsidRPr="0020509C" w:rsidRDefault="0020509C" w:rsidP="00363D48">
      <w:pPr>
        <w:snapToGrid w:val="0"/>
        <w:spacing w:line="360" w:lineRule="auto"/>
        <w:ind w:firstLineChars="200" w:firstLine="480"/>
        <w:rPr>
          <w:rFonts w:ascii="黑体" w:eastAsia="黑体" w:hAnsi="黑体"/>
          <w:color w:val="000000"/>
          <w:kern w:val="0"/>
          <w:sz w:val="24"/>
        </w:rPr>
      </w:pPr>
      <w:r w:rsidRPr="0020509C">
        <w:rPr>
          <w:rFonts w:ascii="黑体" w:eastAsia="黑体" w:hAnsi="黑体" w:hint="eastAsia"/>
          <w:color w:val="000000"/>
          <w:kern w:val="0"/>
          <w:sz w:val="24"/>
        </w:rPr>
        <w:lastRenderedPageBreak/>
        <w:t>五、注重股东回报，完善投资者回报机制</w:t>
      </w:r>
    </w:p>
    <w:p w:rsidR="00363D48" w:rsidRDefault="00344107" w:rsidP="00363D48">
      <w:pPr>
        <w:snapToGrid w:val="0"/>
        <w:spacing w:line="360" w:lineRule="auto"/>
        <w:ind w:firstLineChars="200" w:firstLine="480"/>
        <w:rPr>
          <w:rFonts w:ascii="宋体" w:hAnsi="宋体"/>
          <w:color w:val="000000"/>
          <w:kern w:val="0"/>
          <w:sz w:val="24"/>
        </w:rPr>
      </w:pPr>
      <w:r w:rsidRPr="00363D48">
        <w:rPr>
          <w:rFonts w:ascii="宋体" w:hAnsi="宋体" w:hint="eastAsia"/>
          <w:color w:val="000000"/>
          <w:kern w:val="0"/>
          <w:sz w:val="24"/>
        </w:rPr>
        <w:t>公司坚持以投资者为本的理念，</w:t>
      </w:r>
      <w:r w:rsidR="00D768B5" w:rsidRPr="00363D48">
        <w:rPr>
          <w:rFonts w:ascii="宋体" w:hAnsi="宋体"/>
          <w:color w:val="000000"/>
          <w:kern w:val="0"/>
          <w:sz w:val="24"/>
        </w:rPr>
        <w:t>始终把</w:t>
      </w:r>
      <w:r w:rsidR="00D768B5" w:rsidRPr="00363D48">
        <w:rPr>
          <w:rFonts w:ascii="宋体" w:hAnsi="宋体" w:hint="eastAsia"/>
          <w:color w:val="000000"/>
          <w:kern w:val="0"/>
          <w:sz w:val="24"/>
        </w:rPr>
        <w:t>做</w:t>
      </w:r>
      <w:r w:rsidR="00D768B5" w:rsidRPr="00363D48">
        <w:rPr>
          <w:rFonts w:ascii="宋体" w:hAnsi="宋体"/>
          <w:color w:val="000000"/>
          <w:kern w:val="0"/>
          <w:sz w:val="24"/>
        </w:rPr>
        <w:t>好企业的经营管理放在首</w:t>
      </w:r>
      <w:r w:rsidR="00D768B5" w:rsidRPr="00363D48">
        <w:rPr>
          <w:rFonts w:ascii="宋体" w:hAnsi="宋体" w:hint="eastAsia"/>
          <w:color w:val="000000"/>
          <w:kern w:val="0"/>
          <w:sz w:val="24"/>
        </w:rPr>
        <w:t>位</w:t>
      </w:r>
      <w:r w:rsidR="00D768B5" w:rsidRPr="00363D48">
        <w:rPr>
          <w:rFonts w:ascii="宋体" w:hAnsi="宋体"/>
          <w:color w:val="000000"/>
          <w:kern w:val="0"/>
          <w:sz w:val="24"/>
        </w:rPr>
        <w:t>，努力提升公司的业绩</w:t>
      </w:r>
      <w:r w:rsidR="00D768B5" w:rsidRPr="00363D48">
        <w:rPr>
          <w:rFonts w:ascii="宋体" w:hAnsi="宋体" w:hint="eastAsia"/>
          <w:color w:val="000000"/>
          <w:kern w:val="0"/>
          <w:sz w:val="24"/>
        </w:rPr>
        <w:t>和</w:t>
      </w:r>
      <w:r w:rsidR="00D768B5" w:rsidRPr="00363D48">
        <w:rPr>
          <w:rFonts w:ascii="宋体" w:hAnsi="宋体"/>
          <w:color w:val="000000"/>
          <w:kern w:val="0"/>
          <w:sz w:val="24"/>
        </w:rPr>
        <w:t>价</w:t>
      </w:r>
      <w:r w:rsidR="00D768B5" w:rsidRPr="00363D48">
        <w:rPr>
          <w:rFonts w:ascii="宋体" w:hAnsi="宋体" w:hint="eastAsia"/>
          <w:color w:val="000000"/>
          <w:kern w:val="0"/>
          <w:sz w:val="24"/>
        </w:rPr>
        <w:t>值</w:t>
      </w:r>
      <w:r w:rsidR="00D768B5" w:rsidRPr="00363D48">
        <w:rPr>
          <w:rFonts w:ascii="宋体" w:hAnsi="宋体"/>
          <w:color w:val="000000"/>
          <w:kern w:val="0"/>
          <w:sz w:val="24"/>
        </w:rPr>
        <w:t>，以回报</w:t>
      </w:r>
      <w:r w:rsidR="00D768B5" w:rsidRPr="00363D48">
        <w:rPr>
          <w:rFonts w:ascii="宋体" w:hAnsi="宋体" w:hint="eastAsia"/>
          <w:color w:val="000000"/>
          <w:kern w:val="0"/>
          <w:sz w:val="24"/>
        </w:rPr>
        <w:t>广大投资</w:t>
      </w:r>
      <w:r w:rsidR="00D768B5" w:rsidRPr="00363D48">
        <w:rPr>
          <w:rFonts w:ascii="宋体" w:hAnsi="宋体"/>
          <w:color w:val="000000"/>
          <w:kern w:val="0"/>
          <w:sz w:val="24"/>
        </w:rPr>
        <w:t>者。</w:t>
      </w:r>
    </w:p>
    <w:p w:rsidR="00D768B5" w:rsidRPr="0020509C" w:rsidRDefault="00363D48" w:rsidP="00363D48">
      <w:pPr>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公司</w:t>
      </w:r>
      <w:r w:rsidR="009858F2">
        <w:rPr>
          <w:rFonts w:ascii="宋体" w:hAnsi="宋体" w:hint="eastAsia"/>
          <w:color w:val="000000"/>
          <w:kern w:val="0"/>
          <w:sz w:val="24"/>
        </w:rPr>
        <w:t>未</w:t>
      </w:r>
      <w:r w:rsidR="009858F2">
        <w:rPr>
          <w:rFonts w:ascii="宋体" w:hAnsi="宋体"/>
          <w:color w:val="000000"/>
          <w:kern w:val="0"/>
          <w:sz w:val="24"/>
        </w:rPr>
        <w:t>来</w:t>
      </w:r>
      <w:r>
        <w:rPr>
          <w:rFonts w:ascii="宋体" w:hAnsi="宋体"/>
          <w:color w:val="000000"/>
          <w:kern w:val="0"/>
          <w:sz w:val="24"/>
        </w:rPr>
        <w:t>将</w:t>
      </w:r>
      <w:r w:rsidR="0020509C" w:rsidRPr="0020509C">
        <w:rPr>
          <w:rFonts w:ascii="宋体" w:hAnsi="宋体" w:hint="eastAsia"/>
          <w:color w:val="000000"/>
          <w:kern w:val="0"/>
          <w:sz w:val="24"/>
        </w:rPr>
        <w:t>根据相关法律法规、规范性文件，结合公司</w:t>
      </w:r>
      <w:r w:rsidR="009858F2">
        <w:rPr>
          <w:rFonts w:ascii="宋体" w:hAnsi="宋体" w:hint="eastAsia"/>
          <w:color w:val="000000"/>
          <w:kern w:val="0"/>
          <w:sz w:val="24"/>
        </w:rPr>
        <w:t>实际</w:t>
      </w:r>
      <w:r w:rsidR="009858F2">
        <w:rPr>
          <w:rFonts w:ascii="宋体" w:hAnsi="宋体"/>
          <w:color w:val="000000"/>
          <w:kern w:val="0"/>
          <w:sz w:val="24"/>
        </w:rPr>
        <w:t>情况</w:t>
      </w:r>
      <w:r w:rsidR="0020509C" w:rsidRPr="0020509C">
        <w:rPr>
          <w:rFonts w:ascii="宋体" w:hAnsi="宋体" w:hint="eastAsia"/>
          <w:color w:val="000000"/>
          <w:kern w:val="0"/>
          <w:sz w:val="24"/>
        </w:rPr>
        <w:t>，制定合理措施解决公司未弥补亏损问题，在确保公司稳健发展的前提下，充分考虑股东利益，争取早日实现现金分红，让股东分享公司发展的成果。</w:t>
      </w:r>
    </w:p>
    <w:p w:rsidR="00363D48" w:rsidRPr="00363D48" w:rsidRDefault="00363D48" w:rsidP="00363D48">
      <w:pPr>
        <w:snapToGrid w:val="0"/>
        <w:spacing w:line="360" w:lineRule="auto"/>
        <w:ind w:firstLineChars="200" w:firstLine="480"/>
        <w:rPr>
          <w:rFonts w:ascii="黑体" w:eastAsia="黑体" w:hAnsi="黑体"/>
          <w:color w:val="000000"/>
          <w:kern w:val="0"/>
          <w:sz w:val="24"/>
        </w:rPr>
      </w:pPr>
    </w:p>
    <w:p w:rsidR="006F51AC" w:rsidRPr="00C93CE4" w:rsidRDefault="00F01847" w:rsidP="00363D48">
      <w:pPr>
        <w:snapToGrid w:val="0"/>
        <w:spacing w:line="360" w:lineRule="auto"/>
        <w:ind w:firstLineChars="200" w:firstLine="480"/>
        <w:rPr>
          <w:rFonts w:ascii="黑体" w:eastAsia="黑体" w:hAnsi="黑体"/>
          <w:color w:val="000000"/>
          <w:kern w:val="0"/>
          <w:sz w:val="24"/>
        </w:rPr>
      </w:pPr>
      <w:r>
        <w:rPr>
          <w:rFonts w:ascii="黑体" w:eastAsia="黑体" w:hAnsi="黑体" w:hint="eastAsia"/>
          <w:color w:val="000000"/>
          <w:kern w:val="0"/>
          <w:sz w:val="24"/>
        </w:rPr>
        <w:t>五</w:t>
      </w:r>
      <w:r w:rsidR="006F51AC" w:rsidRPr="00C93CE4">
        <w:rPr>
          <w:rFonts w:ascii="黑体" w:eastAsia="黑体" w:hAnsi="黑体" w:hint="eastAsia"/>
          <w:color w:val="000000"/>
          <w:kern w:val="0"/>
          <w:sz w:val="24"/>
        </w:rPr>
        <w:t>、强化“关键少数”责任，提升履职水平</w:t>
      </w:r>
    </w:p>
    <w:p w:rsidR="006F51AC" w:rsidRPr="006F51AC" w:rsidRDefault="006F51AC" w:rsidP="00363D48">
      <w:pPr>
        <w:snapToGrid w:val="0"/>
        <w:spacing w:line="360" w:lineRule="auto"/>
        <w:ind w:firstLineChars="200" w:firstLine="480"/>
        <w:rPr>
          <w:rFonts w:ascii="宋体" w:hAnsi="宋体"/>
          <w:color w:val="000000"/>
          <w:kern w:val="0"/>
          <w:sz w:val="24"/>
        </w:rPr>
      </w:pPr>
      <w:r w:rsidRPr="006F51AC">
        <w:rPr>
          <w:rFonts w:ascii="宋体" w:hAnsi="宋体" w:hint="eastAsia"/>
          <w:color w:val="000000"/>
          <w:kern w:val="0"/>
          <w:sz w:val="24"/>
        </w:rPr>
        <w:t>公司高度重视控股股东、董事、监事和高级管理人员等“关键少数”的职责履行和风险防控。公司控股股东依法行使股东权利，履行股东义务，不存在超越股东大会直接或间接干预公司决策和经营活动的行为。公司与控股股东在人员、资产、财务、机构、业务方面相互独立，独立承担风险和责任。公司积极做好监管政策研究学习，及时传递最新监管动态，组织董监高等相关人员参加与履职相关的培训，提高</w:t>
      </w:r>
      <w:proofErr w:type="gramStart"/>
      <w:r w:rsidRPr="006F51AC">
        <w:rPr>
          <w:rFonts w:ascii="宋体" w:hAnsi="宋体" w:hint="eastAsia"/>
          <w:color w:val="000000"/>
          <w:kern w:val="0"/>
          <w:sz w:val="24"/>
        </w:rPr>
        <w:t>董监高的</w:t>
      </w:r>
      <w:proofErr w:type="gramEnd"/>
      <w:r w:rsidRPr="006F51AC">
        <w:rPr>
          <w:rFonts w:ascii="宋体" w:hAnsi="宋体" w:hint="eastAsia"/>
          <w:color w:val="000000"/>
          <w:kern w:val="0"/>
          <w:sz w:val="24"/>
        </w:rPr>
        <w:t>合</w:t>
      </w:r>
      <w:proofErr w:type="gramStart"/>
      <w:r w:rsidRPr="006F51AC">
        <w:rPr>
          <w:rFonts w:ascii="宋体" w:hAnsi="宋体" w:hint="eastAsia"/>
          <w:color w:val="000000"/>
          <w:kern w:val="0"/>
          <w:sz w:val="24"/>
        </w:rPr>
        <w:t>规</w:t>
      </w:r>
      <w:proofErr w:type="gramEnd"/>
      <w:r w:rsidRPr="006F51AC">
        <w:rPr>
          <w:rFonts w:ascii="宋体" w:hAnsi="宋体" w:hint="eastAsia"/>
          <w:color w:val="000000"/>
          <w:kern w:val="0"/>
          <w:sz w:val="24"/>
        </w:rPr>
        <w:t>意识和</w:t>
      </w:r>
      <w:proofErr w:type="gramStart"/>
      <w:r w:rsidRPr="006F51AC">
        <w:rPr>
          <w:rFonts w:ascii="宋体" w:hAnsi="宋体" w:hint="eastAsia"/>
          <w:color w:val="000000"/>
          <w:kern w:val="0"/>
          <w:sz w:val="24"/>
        </w:rPr>
        <w:t>履职能</w:t>
      </w:r>
      <w:proofErr w:type="gramEnd"/>
      <w:r w:rsidRPr="006F51AC">
        <w:rPr>
          <w:rFonts w:ascii="宋体" w:hAnsi="宋体" w:hint="eastAsia"/>
          <w:color w:val="000000"/>
          <w:kern w:val="0"/>
          <w:sz w:val="24"/>
        </w:rPr>
        <w:t>力，督促</w:t>
      </w:r>
      <w:proofErr w:type="gramStart"/>
      <w:r w:rsidRPr="006F51AC">
        <w:rPr>
          <w:rFonts w:ascii="宋体" w:hAnsi="宋体" w:hint="eastAsia"/>
          <w:color w:val="000000"/>
          <w:kern w:val="0"/>
          <w:sz w:val="24"/>
        </w:rPr>
        <w:t>董监高忠实</w:t>
      </w:r>
      <w:proofErr w:type="gramEnd"/>
      <w:r w:rsidRPr="006F51AC">
        <w:rPr>
          <w:rFonts w:ascii="宋体" w:hAnsi="宋体" w:hint="eastAsia"/>
          <w:color w:val="000000"/>
          <w:kern w:val="0"/>
          <w:sz w:val="24"/>
        </w:rPr>
        <w:t>、勤勉尽责，切实维护上市公司和全体股东的利益。</w:t>
      </w:r>
    </w:p>
    <w:p w:rsidR="006F51AC" w:rsidRDefault="006F51AC" w:rsidP="00363D48">
      <w:pPr>
        <w:snapToGrid w:val="0"/>
        <w:spacing w:line="360" w:lineRule="auto"/>
        <w:ind w:firstLineChars="200" w:firstLine="480"/>
        <w:rPr>
          <w:rFonts w:ascii="宋体" w:hAnsi="宋体"/>
          <w:color w:val="000000"/>
          <w:kern w:val="0"/>
          <w:sz w:val="24"/>
        </w:rPr>
      </w:pPr>
      <w:r w:rsidRPr="006F51AC">
        <w:rPr>
          <w:rFonts w:ascii="宋体" w:hAnsi="宋体" w:hint="eastAsia"/>
          <w:color w:val="000000"/>
          <w:kern w:val="0"/>
          <w:sz w:val="24"/>
        </w:rPr>
        <w:t>公司未</w:t>
      </w:r>
      <w:r w:rsidRPr="006F51AC">
        <w:rPr>
          <w:rFonts w:ascii="宋体" w:hAnsi="宋体"/>
          <w:color w:val="000000"/>
          <w:kern w:val="0"/>
          <w:sz w:val="24"/>
        </w:rPr>
        <w:t>来</w:t>
      </w:r>
      <w:r w:rsidRPr="006F51AC">
        <w:rPr>
          <w:rFonts w:ascii="宋体" w:hAnsi="宋体" w:hint="eastAsia"/>
          <w:color w:val="000000"/>
          <w:kern w:val="0"/>
          <w:sz w:val="24"/>
        </w:rPr>
        <w:t>将不断提高治理水平，持续强化“关键少数”责任，继续通过多种渠道及时向“关键少数”传递最新政策法规，持续提升其履职能力，切实维护广大投资者特别是中小投资者的合法权益。</w:t>
      </w:r>
    </w:p>
    <w:p w:rsidR="00F01847" w:rsidRPr="006F51AC" w:rsidRDefault="00F01847" w:rsidP="00363D48">
      <w:pPr>
        <w:snapToGrid w:val="0"/>
        <w:spacing w:line="360" w:lineRule="auto"/>
        <w:ind w:firstLineChars="200" w:firstLine="480"/>
        <w:rPr>
          <w:rFonts w:ascii="宋体" w:hAnsi="宋体"/>
          <w:color w:val="000000"/>
          <w:kern w:val="0"/>
          <w:sz w:val="24"/>
        </w:rPr>
      </w:pPr>
    </w:p>
    <w:p w:rsidR="006F51AC" w:rsidRPr="00F01847" w:rsidRDefault="006F51AC" w:rsidP="00363D48">
      <w:pPr>
        <w:snapToGrid w:val="0"/>
        <w:spacing w:line="360" w:lineRule="auto"/>
        <w:ind w:firstLineChars="200" w:firstLine="480"/>
        <w:rPr>
          <w:rFonts w:ascii="黑体" w:eastAsia="黑体" w:hAnsi="黑体"/>
          <w:color w:val="000000"/>
          <w:kern w:val="0"/>
          <w:sz w:val="24"/>
        </w:rPr>
      </w:pPr>
      <w:r w:rsidRPr="00F01847">
        <w:rPr>
          <w:rFonts w:ascii="黑体" w:eastAsia="黑体" w:hAnsi="黑体" w:hint="eastAsia"/>
          <w:color w:val="000000"/>
          <w:kern w:val="0"/>
          <w:sz w:val="24"/>
        </w:rPr>
        <w:t>六、风险提示</w:t>
      </w:r>
    </w:p>
    <w:p w:rsidR="006F51AC" w:rsidRDefault="006F51AC" w:rsidP="00363D48">
      <w:pPr>
        <w:snapToGrid w:val="0"/>
        <w:spacing w:line="360" w:lineRule="auto"/>
        <w:ind w:firstLineChars="200" w:firstLine="480"/>
        <w:rPr>
          <w:rFonts w:ascii="宋体" w:hAnsi="宋体"/>
          <w:color w:val="000000"/>
          <w:kern w:val="0"/>
          <w:sz w:val="24"/>
        </w:rPr>
      </w:pPr>
      <w:proofErr w:type="gramStart"/>
      <w:r w:rsidRPr="006F51AC">
        <w:rPr>
          <w:rFonts w:ascii="宋体" w:hAnsi="宋体" w:hint="eastAsia"/>
          <w:color w:val="000000"/>
          <w:kern w:val="0"/>
          <w:sz w:val="24"/>
        </w:rPr>
        <w:t>本行动</w:t>
      </w:r>
      <w:proofErr w:type="gramEnd"/>
      <w:r w:rsidRPr="006F51AC">
        <w:rPr>
          <w:rFonts w:ascii="宋体" w:hAnsi="宋体" w:hint="eastAsia"/>
          <w:color w:val="000000"/>
          <w:kern w:val="0"/>
          <w:sz w:val="24"/>
        </w:rPr>
        <w:t>方案是公司基于目前的经营情况和外部环境所</w:t>
      </w:r>
      <w:proofErr w:type="gramStart"/>
      <w:r w:rsidRPr="006F51AC">
        <w:rPr>
          <w:rFonts w:ascii="宋体" w:hAnsi="宋体" w:hint="eastAsia"/>
          <w:color w:val="000000"/>
          <w:kern w:val="0"/>
          <w:sz w:val="24"/>
        </w:rPr>
        <w:t>作出</w:t>
      </w:r>
      <w:proofErr w:type="gramEnd"/>
      <w:r w:rsidRPr="006F51AC">
        <w:rPr>
          <w:rFonts w:ascii="宋体" w:hAnsi="宋体" w:hint="eastAsia"/>
          <w:color w:val="000000"/>
          <w:kern w:val="0"/>
          <w:sz w:val="24"/>
        </w:rPr>
        <w:t>的计划方案，不构成公司对投资者的实质承诺，未来可能会受到宏观政策调整、行业竞争、国内外市场环境变化等因素的影响，存在一定的不确定性，敬请投资者注意相关风险。</w:t>
      </w:r>
    </w:p>
    <w:p w:rsidR="00F01847" w:rsidRDefault="00F01847" w:rsidP="00363D48">
      <w:pPr>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特</w:t>
      </w:r>
      <w:r>
        <w:rPr>
          <w:rFonts w:ascii="宋体" w:hAnsi="宋体"/>
          <w:color w:val="000000"/>
          <w:kern w:val="0"/>
          <w:sz w:val="24"/>
        </w:rPr>
        <w:t>此公</w:t>
      </w:r>
      <w:r w:rsidR="001551E0">
        <w:rPr>
          <w:rFonts w:ascii="宋体" w:hAnsi="宋体" w:hint="eastAsia"/>
          <w:color w:val="000000"/>
          <w:kern w:val="0"/>
          <w:sz w:val="24"/>
        </w:rPr>
        <w:t>告</w:t>
      </w:r>
      <w:r>
        <w:rPr>
          <w:rFonts w:ascii="宋体" w:hAnsi="宋体"/>
          <w:color w:val="000000"/>
          <w:kern w:val="0"/>
          <w:sz w:val="24"/>
        </w:rPr>
        <w:t>。</w:t>
      </w:r>
    </w:p>
    <w:p w:rsidR="00F01847" w:rsidRDefault="00F01847" w:rsidP="00363D48">
      <w:pPr>
        <w:snapToGrid w:val="0"/>
        <w:spacing w:line="360" w:lineRule="auto"/>
        <w:ind w:firstLineChars="200" w:firstLine="480"/>
        <w:rPr>
          <w:rFonts w:ascii="宋体" w:hAnsi="宋体"/>
          <w:color w:val="000000"/>
          <w:kern w:val="0"/>
          <w:sz w:val="24"/>
        </w:rPr>
      </w:pPr>
    </w:p>
    <w:p w:rsidR="00F01847" w:rsidRDefault="00F01847" w:rsidP="00363D48">
      <w:pPr>
        <w:snapToGrid w:val="0"/>
        <w:spacing w:line="360" w:lineRule="auto"/>
        <w:ind w:firstLineChars="200" w:firstLine="480"/>
        <w:rPr>
          <w:rFonts w:ascii="宋体" w:hAnsi="宋体"/>
          <w:color w:val="000000"/>
          <w:kern w:val="0"/>
          <w:sz w:val="24"/>
        </w:rPr>
      </w:pPr>
    </w:p>
    <w:p w:rsidR="00F01847" w:rsidRDefault="00F01847" w:rsidP="00363D48">
      <w:pPr>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                                  安徽</w:t>
      </w:r>
      <w:r>
        <w:rPr>
          <w:rFonts w:ascii="宋体" w:hAnsi="宋体"/>
          <w:color w:val="000000"/>
          <w:kern w:val="0"/>
          <w:sz w:val="24"/>
        </w:rPr>
        <w:t>铜峰电子股</w:t>
      </w:r>
      <w:r>
        <w:rPr>
          <w:rFonts w:ascii="宋体" w:hAnsi="宋体" w:hint="eastAsia"/>
          <w:color w:val="000000"/>
          <w:kern w:val="0"/>
          <w:sz w:val="24"/>
        </w:rPr>
        <w:t>份</w:t>
      </w:r>
      <w:r>
        <w:rPr>
          <w:rFonts w:ascii="宋体" w:hAnsi="宋体"/>
          <w:color w:val="000000"/>
          <w:kern w:val="0"/>
          <w:sz w:val="24"/>
        </w:rPr>
        <w:t>有</w:t>
      </w:r>
      <w:r>
        <w:rPr>
          <w:rFonts w:ascii="宋体" w:hAnsi="宋体" w:hint="eastAsia"/>
          <w:color w:val="000000"/>
          <w:kern w:val="0"/>
          <w:sz w:val="24"/>
        </w:rPr>
        <w:t>限</w:t>
      </w:r>
      <w:r>
        <w:rPr>
          <w:rFonts w:ascii="宋体" w:hAnsi="宋体"/>
          <w:color w:val="000000"/>
          <w:kern w:val="0"/>
          <w:sz w:val="24"/>
        </w:rPr>
        <w:t>公司董事会</w:t>
      </w:r>
    </w:p>
    <w:p w:rsidR="006F51AC" w:rsidRPr="006F51AC" w:rsidRDefault="00F01847" w:rsidP="00363D48">
      <w:pPr>
        <w:snapToGrid w:val="0"/>
        <w:spacing w:line="360" w:lineRule="auto"/>
        <w:ind w:firstLineChars="200" w:firstLine="480"/>
        <w:rPr>
          <w:rFonts w:ascii="宋体" w:hAnsi="宋体"/>
          <w:color w:val="000000"/>
          <w:kern w:val="0"/>
          <w:sz w:val="24"/>
        </w:rPr>
      </w:pPr>
      <w:r>
        <w:rPr>
          <w:rFonts w:ascii="宋体" w:hAnsi="宋体"/>
          <w:color w:val="000000"/>
          <w:kern w:val="0"/>
          <w:sz w:val="24"/>
        </w:rPr>
        <w:t xml:space="preserve">                                         2024</w:t>
      </w:r>
      <w:r>
        <w:rPr>
          <w:rFonts w:ascii="宋体" w:hAnsi="宋体" w:hint="eastAsia"/>
          <w:color w:val="000000"/>
          <w:kern w:val="0"/>
          <w:sz w:val="24"/>
        </w:rPr>
        <w:t>年</w:t>
      </w:r>
      <w:r w:rsidR="0000228E">
        <w:rPr>
          <w:rFonts w:ascii="宋体" w:hAnsi="宋体"/>
          <w:color w:val="000000"/>
          <w:kern w:val="0"/>
          <w:sz w:val="24"/>
        </w:rPr>
        <w:t>11</w:t>
      </w:r>
      <w:r>
        <w:rPr>
          <w:rFonts w:ascii="宋体" w:hAnsi="宋体" w:hint="eastAsia"/>
          <w:color w:val="000000"/>
          <w:kern w:val="0"/>
          <w:sz w:val="24"/>
        </w:rPr>
        <w:t>月</w:t>
      </w:r>
      <w:r w:rsidR="0000228E">
        <w:rPr>
          <w:rFonts w:ascii="宋体" w:hAnsi="宋体" w:hint="eastAsia"/>
          <w:color w:val="000000"/>
          <w:kern w:val="0"/>
          <w:sz w:val="24"/>
        </w:rPr>
        <w:t>1</w:t>
      </w:r>
      <w:r w:rsidR="006615A3">
        <w:rPr>
          <w:rFonts w:ascii="宋体" w:hAnsi="宋体"/>
          <w:color w:val="000000"/>
          <w:kern w:val="0"/>
          <w:sz w:val="24"/>
        </w:rPr>
        <w:t>6</w:t>
      </w:r>
      <w:r>
        <w:rPr>
          <w:rFonts w:ascii="宋体" w:hAnsi="宋体" w:hint="eastAsia"/>
          <w:color w:val="000000"/>
          <w:kern w:val="0"/>
          <w:sz w:val="24"/>
        </w:rPr>
        <w:t>日</w:t>
      </w:r>
    </w:p>
    <w:sectPr w:rsidR="006F51AC" w:rsidRPr="006F51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F20"/>
    <w:rsid w:val="00000C27"/>
    <w:rsid w:val="0000228E"/>
    <w:rsid w:val="000207F7"/>
    <w:rsid w:val="00034DE0"/>
    <w:rsid w:val="00053F2B"/>
    <w:rsid w:val="0007677C"/>
    <w:rsid w:val="000873C8"/>
    <w:rsid w:val="000D0CAB"/>
    <w:rsid w:val="000D3218"/>
    <w:rsid w:val="000E4186"/>
    <w:rsid w:val="000E7849"/>
    <w:rsid w:val="00102718"/>
    <w:rsid w:val="001267F8"/>
    <w:rsid w:val="00137B82"/>
    <w:rsid w:val="001455BC"/>
    <w:rsid w:val="001551E0"/>
    <w:rsid w:val="001957F8"/>
    <w:rsid w:val="001B4684"/>
    <w:rsid w:val="001C4E29"/>
    <w:rsid w:val="001D212A"/>
    <w:rsid w:val="001D595B"/>
    <w:rsid w:val="001E1434"/>
    <w:rsid w:val="0020509C"/>
    <w:rsid w:val="00211818"/>
    <w:rsid w:val="0021554D"/>
    <w:rsid w:val="0022040D"/>
    <w:rsid w:val="00225C5B"/>
    <w:rsid w:val="00251057"/>
    <w:rsid w:val="002768B4"/>
    <w:rsid w:val="00280212"/>
    <w:rsid w:val="00281A8F"/>
    <w:rsid w:val="002D274D"/>
    <w:rsid w:val="002D5A8F"/>
    <w:rsid w:val="002F0A10"/>
    <w:rsid w:val="003015F3"/>
    <w:rsid w:val="00306AB6"/>
    <w:rsid w:val="00332FDC"/>
    <w:rsid w:val="00344107"/>
    <w:rsid w:val="00345716"/>
    <w:rsid w:val="00351A3B"/>
    <w:rsid w:val="00363D48"/>
    <w:rsid w:val="00372106"/>
    <w:rsid w:val="00397F70"/>
    <w:rsid w:val="003A70AC"/>
    <w:rsid w:val="003E68EF"/>
    <w:rsid w:val="00460CFB"/>
    <w:rsid w:val="00484DCC"/>
    <w:rsid w:val="004A2F20"/>
    <w:rsid w:val="004C0622"/>
    <w:rsid w:val="004F119E"/>
    <w:rsid w:val="004F3FEE"/>
    <w:rsid w:val="00503DA8"/>
    <w:rsid w:val="00515F50"/>
    <w:rsid w:val="00522783"/>
    <w:rsid w:val="005227C7"/>
    <w:rsid w:val="0054010C"/>
    <w:rsid w:val="00563E94"/>
    <w:rsid w:val="00567409"/>
    <w:rsid w:val="005739BB"/>
    <w:rsid w:val="005B2075"/>
    <w:rsid w:val="005E20C8"/>
    <w:rsid w:val="005F14C0"/>
    <w:rsid w:val="005F6853"/>
    <w:rsid w:val="006403C7"/>
    <w:rsid w:val="006615A3"/>
    <w:rsid w:val="006824A3"/>
    <w:rsid w:val="006935EA"/>
    <w:rsid w:val="006B4074"/>
    <w:rsid w:val="006C3754"/>
    <w:rsid w:val="006F0BE1"/>
    <w:rsid w:val="006F51AC"/>
    <w:rsid w:val="007049C7"/>
    <w:rsid w:val="00712DB8"/>
    <w:rsid w:val="007617D5"/>
    <w:rsid w:val="00762BA6"/>
    <w:rsid w:val="007C37C9"/>
    <w:rsid w:val="007D7E20"/>
    <w:rsid w:val="00810456"/>
    <w:rsid w:val="00834E01"/>
    <w:rsid w:val="0084717F"/>
    <w:rsid w:val="008763C4"/>
    <w:rsid w:val="0089193B"/>
    <w:rsid w:val="00893D11"/>
    <w:rsid w:val="008B1649"/>
    <w:rsid w:val="00902BF9"/>
    <w:rsid w:val="00933620"/>
    <w:rsid w:val="00942889"/>
    <w:rsid w:val="009858F2"/>
    <w:rsid w:val="009872D6"/>
    <w:rsid w:val="00992239"/>
    <w:rsid w:val="00992F13"/>
    <w:rsid w:val="009D249A"/>
    <w:rsid w:val="009E0049"/>
    <w:rsid w:val="009F39C9"/>
    <w:rsid w:val="009F553B"/>
    <w:rsid w:val="00A407A7"/>
    <w:rsid w:val="00A6187F"/>
    <w:rsid w:val="00A969F6"/>
    <w:rsid w:val="00A96E15"/>
    <w:rsid w:val="00AC0B75"/>
    <w:rsid w:val="00B10544"/>
    <w:rsid w:val="00B2227B"/>
    <w:rsid w:val="00B2418C"/>
    <w:rsid w:val="00B40456"/>
    <w:rsid w:val="00B52767"/>
    <w:rsid w:val="00B630B9"/>
    <w:rsid w:val="00B679B0"/>
    <w:rsid w:val="00B77794"/>
    <w:rsid w:val="00B861DA"/>
    <w:rsid w:val="00C12300"/>
    <w:rsid w:val="00C145F9"/>
    <w:rsid w:val="00C1557D"/>
    <w:rsid w:val="00C35AAF"/>
    <w:rsid w:val="00C43D49"/>
    <w:rsid w:val="00C8285F"/>
    <w:rsid w:val="00C93CE4"/>
    <w:rsid w:val="00C95F47"/>
    <w:rsid w:val="00CC3BE6"/>
    <w:rsid w:val="00CE583B"/>
    <w:rsid w:val="00CF5C4D"/>
    <w:rsid w:val="00D15FD2"/>
    <w:rsid w:val="00D407DB"/>
    <w:rsid w:val="00D43460"/>
    <w:rsid w:val="00D53A92"/>
    <w:rsid w:val="00D53F28"/>
    <w:rsid w:val="00D768B5"/>
    <w:rsid w:val="00D855FA"/>
    <w:rsid w:val="00D952A8"/>
    <w:rsid w:val="00DA1C13"/>
    <w:rsid w:val="00DA53F1"/>
    <w:rsid w:val="00DE4133"/>
    <w:rsid w:val="00DE4429"/>
    <w:rsid w:val="00DF4F0E"/>
    <w:rsid w:val="00E012E7"/>
    <w:rsid w:val="00E12BE0"/>
    <w:rsid w:val="00E6635A"/>
    <w:rsid w:val="00E97625"/>
    <w:rsid w:val="00EA0EF7"/>
    <w:rsid w:val="00EA2FC0"/>
    <w:rsid w:val="00EA5ABC"/>
    <w:rsid w:val="00ED4485"/>
    <w:rsid w:val="00F01847"/>
    <w:rsid w:val="00F116C5"/>
    <w:rsid w:val="00F1331A"/>
    <w:rsid w:val="00F15D93"/>
    <w:rsid w:val="00F25ACC"/>
    <w:rsid w:val="00F33E50"/>
    <w:rsid w:val="00F45E69"/>
    <w:rsid w:val="00F552FE"/>
    <w:rsid w:val="00F9649A"/>
    <w:rsid w:val="00FE38A6"/>
    <w:rsid w:val="00FE4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C476"/>
  <w15:chartTrackingRefBased/>
  <w15:docId w15:val="{7435B358-AF88-44D7-911B-339B579A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7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407A7"/>
    <w:pPr>
      <w:widowControl/>
      <w:spacing w:before="100" w:beforeAutospacing="1" w:after="100" w:afterAutospacing="1"/>
      <w:jc w:val="left"/>
    </w:pPr>
    <w:rPr>
      <w:rFonts w:ascii="宋体" w:hAnsi="宋体"/>
      <w:kern w:val="0"/>
      <w:sz w:val="24"/>
    </w:rPr>
  </w:style>
  <w:style w:type="paragraph" w:styleId="a4">
    <w:name w:val="List Paragraph"/>
    <w:basedOn w:val="a"/>
    <w:uiPriority w:val="34"/>
    <w:qFormat/>
    <w:rsid w:val="00C43D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1</Pages>
  <Words>348</Words>
  <Characters>1989</Characters>
  <Application>Microsoft Office Word</Application>
  <DocSecurity>0</DocSecurity>
  <Lines>16</Lines>
  <Paragraphs>4</Paragraphs>
  <ScaleCrop>false</ScaleCrop>
  <Company>中国微软</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李骏</dc:creator>
  <cp:keywords/>
  <dc:description/>
  <cp:lastModifiedBy>李骏</cp:lastModifiedBy>
  <cp:revision>35</cp:revision>
  <dcterms:created xsi:type="dcterms:W3CDTF">2024-11-04T03:49:00Z</dcterms:created>
  <dcterms:modified xsi:type="dcterms:W3CDTF">2024-11-15T00:37:00Z</dcterms:modified>
</cp:coreProperties>
</file>