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1604A7" w14:textId="417379EB" w:rsidR="00166137" w:rsidRPr="0033368B" w:rsidRDefault="00166137" w:rsidP="00E865F4">
      <w:pPr>
        <w:snapToGrid w:val="0"/>
        <w:spacing w:line="360" w:lineRule="auto"/>
        <w:rPr>
          <w:rFonts w:ascii="黑体" w:eastAsia="黑体" w:hAnsi="黑体" w:cs="仿宋_GB2312-WinCharSetFFFF-H"/>
          <w:color w:val="FF0000"/>
          <w:kern w:val="0"/>
          <w:sz w:val="28"/>
          <w:szCs w:val="28"/>
        </w:rPr>
      </w:pPr>
      <w:r>
        <w:rPr>
          <w:rFonts w:ascii="黑体" w:eastAsia="黑体" w:hAnsi="黑体" w:cs="仿宋_GB2312-WinCharSetFFFF-H"/>
          <w:kern w:val="0"/>
          <w:sz w:val="28"/>
          <w:szCs w:val="28"/>
        </w:rPr>
        <w:t>证券代码：600237  证券简称：</w:t>
      </w:r>
      <w:proofErr w:type="gramStart"/>
      <w:r>
        <w:rPr>
          <w:rFonts w:ascii="黑体" w:eastAsia="黑体" w:hAnsi="黑体" w:cs="仿宋_GB2312-WinCharSetFFFF-H" w:hint="eastAsia"/>
          <w:kern w:val="0"/>
          <w:sz w:val="28"/>
          <w:szCs w:val="28"/>
        </w:rPr>
        <w:t>铜峰电子</w:t>
      </w:r>
      <w:proofErr w:type="gramEnd"/>
      <w:r>
        <w:rPr>
          <w:rFonts w:ascii="黑体" w:eastAsia="黑体" w:hAnsi="黑体" w:cs="仿宋_GB2312-WinCharSetFFFF-H" w:hint="eastAsia"/>
          <w:kern w:val="0"/>
          <w:sz w:val="28"/>
          <w:szCs w:val="28"/>
        </w:rPr>
        <w:t xml:space="preserve">  公告</w:t>
      </w:r>
      <w:r>
        <w:rPr>
          <w:rFonts w:ascii="黑体" w:eastAsia="黑体" w:hAnsi="黑体" w:cs="仿宋_GB2312-WinCharSetFFFF-H"/>
          <w:kern w:val="0"/>
          <w:sz w:val="28"/>
          <w:szCs w:val="28"/>
        </w:rPr>
        <w:t>编号：临</w:t>
      </w:r>
      <w:r w:rsidRPr="00AD05AF">
        <w:rPr>
          <w:rFonts w:ascii="黑体" w:eastAsia="黑体" w:hAnsi="黑体" w:cs="仿宋_GB2312-WinCharSetFFFF-H"/>
          <w:kern w:val="0"/>
          <w:sz w:val="28"/>
          <w:szCs w:val="28"/>
        </w:rPr>
        <w:t>20</w:t>
      </w:r>
      <w:r w:rsidRPr="00AD05AF">
        <w:rPr>
          <w:rFonts w:ascii="黑体" w:eastAsia="黑体" w:hAnsi="黑体" w:cs="仿宋_GB2312-WinCharSetFFFF-H" w:hint="eastAsia"/>
          <w:kern w:val="0"/>
          <w:sz w:val="28"/>
          <w:szCs w:val="28"/>
        </w:rPr>
        <w:t>2</w:t>
      </w:r>
      <w:r w:rsidR="0033368B" w:rsidRPr="00AD05AF">
        <w:rPr>
          <w:rFonts w:ascii="黑体" w:eastAsia="黑体" w:hAnsi="黑体" w:cs="仿宋_GB2312-WinCharSetFFFF-H" w:hint="eastAsia"/>
          <w:kern w:val="0"/>
          <w:sz w:val="28"/>
          <w:szCs w:val="28"/>
        </w:rPr>
        <w:t>4</w:t>
      </w:r>
      <w:r w:rsidRPr="00AD05AF">
        <w:rPr>
          <w:rFonts w:ascii="黑体" w:eastAsia="黑体" w:hAnsi="黑体" w:cs="仿宋_GB2312-WinCharSetFFFF-H"/>
          <w:kern w:val="0"/>
          <w:sz w:val="28"/>
          <w:szCs w:val="28"/>
        </w:rPr>
        <w:t>-</w:t>
      </w:r>
      <w:r w:rsidR="00AD05AF" w:rsidRPr="00AD05AF">
        <w:rPr>
          <w:rFonts w:ascii="黑体" w:eastAsia="黑体" w:hAnsi="黑体" w:cs="仿宋_GB2312-WinCharSetFFFF-H" w:hint="eastAsia"/>
          <w:kern w:val="0"/>
          <w:sz w:val="28"/>
          <w:szCs w:val="28"/>
        </w:rPr>
        <w:t>0</w:t>
      </w:r>
      <w:r w:rsidR="00AD05AF" w:rsidRPr="00AD05AF">
        <w:rPr>
          <w:rFonts w:ascii="黑体" w:eastAsia="黑体" w:hAnsi="黑体" w:cs="仿宋_GB2312-WinCharSetFFFF-H"/>
          <w:kern w:val="0"/>
          <w:sz w:val="28"/>
          <w:szCs w:val="28"/>
        </w:rPr>
        <w:t>39</w:t>
      </w:r>
    </w:p>
    <w:p w14:paraId="69BD7267" w14:textId="77777777" w:rsidR="00166137" w:rsidRDefault="00166137" w:rsidP="00E865F4">
      <w:pPr>
        <w:snapToGrid w:val="0"/>
        <w:spacing w:line="360" w:lineRule="auto"/>
        <w:rPr>
          <w:rFonts w:ascii="黑体" w:eastAsia="黑体" w:hAnsi="黑体" w:cs="仿宋_GB2312-WinCharSetFFFF-H"/>
          <w:kern w:val="0"/>
          <w:sz w:val="28"/>
          <w:szCs w:val="28"/>
        </w:rPr>
      </w:pPr>
    </w:p>
    <w:p w14:paraId="23DABD4D" w14:textId="77777777" w:rsidR="00166137" w:rsidRDefault="00166137" w:rsidP="00E865F4">
      <w:pPr>
        <w:snapToGrid w:val="0"/>
        <w:spacing w:line="360" w:lineRule="auto"/>
        <w:jc w:val="center"/>
        <w:rPr>
          <w:rFonts w:ascii="黑体" w:eastAsia="黑体" w:hAnsi="黑体"/>
          <w:color w:val="FF0000"/>
          <w:sz w:val="36"/>
          <w:szCs w:val="36"/>
        </w:rPr>
      </w:pPr>
      <w:r>
        <w:rPr>
          <w:rFonts w:ascii="黑体" w:eastAsia="黑体" w:hAnsi="黑体"/>
          <w:color w:val="FF0000"/>
          <w:sz w:val="36"/>
          <w:szCs w:val="36"/>
        </w:rPr>
        <w:t>安徽铜峰电子股份有限公司</w:t>
      </w:r>
    </w:p>
    <w:p w14:paraId="199CEB52" w14:textId="77777777" w:rsidR="00166137" w:rsidRDefault="00166137" w:rsidP="00E865F4">
      <w:pPr>
        <w:snapToGrid w:val="0"/>
        <w:spacing w:line="360" w:lineRule="auto"/>
        <w:jc w:val="center"/>
        <w:rPr>
          <w:rFonts w:ascii="黑体" w:eastAsia="黑体" w:hAnsi="黑体"/>
          <w:color w:val="FF0000"/>
          <w:sz w:val="36"/>
          <w:szCs w:val="36"/>
        </w:rPr>
      </w:pPr>
      <w:bookmarkStart w:id="0" w:name="_Hlk122367013"/>
      <w:r>
        <w:rPr>
          <w:rFonts w:ascii="黑体" w:eastAsia="黑体" w:hAnsi="黑体"/>
          <w:color w:val="FF0000"/>
          <w:sz w:val="36"/>
          <w:szCs w:val="36"/>
        </w:rPr>
        <w:t>关于向公司2023年限制性股票激励计划激励对象</w:t>
      </w:r>
    </w:p>
    <w:p w14:paraId="33FC730B" w14:textId="31F445D1" w:rsidR="00166137" w:rsidRDefault="00166137" w:rsidP="00E865F4">
      <w:pPr>
        <w:snapToGrid w:val="0"/>
        <w:spacing w:line="360" w:lineRule="auto"/>
        <w:jc w:val="center"/>
        <w:rPr>
          <w:rFonts w:ascii="黑体" w:eastAsia="黑体" w:hAnsi="黑体"/>
          <w:color w:val="FF0000"/>
          <w:sz w:val="36"/>
          <w:szCs w:val="36"/>
        </w:rPr>
      </w:pPr>
      <w:r>
        <w:rPr>
          <w:rFonts w:ascii="黑体" w:eastAsia="黑体" w:hAnsi="黑体"/>
          <w:color w:val="FF0000"/>
          <w:sz w:val="36"/>
          <w:szCs w:val="36"/>
        </w:rPr>
        <w:t>授予</w:t>
      </w:r>
      <w:r w:rsidR="0033368B">
        <w:rPr>
          <w:rFonts w:ascii="黑体" w:eastAsia="黑体" w:hAnsi="黑体" w:hint="eastAsia"/>
          <w:color w:val="FF0000"/>
          <w:sz w:val="36"/>
          <w:szCs w:val="36"/>
        </w:rPr>
        <w:t>预留部分</w:t>
      </w:r>
      <w:r>
        <w:rPr>
          <w:rFonts w:ascii="黑体" w:eastAsia="黑体" w:hAnsi="黑体"/>
          <w:color w:val="FF0000"/>
          <w:sz w:val="36"/>
          <w:szCs w:val="36"/>
        </w:rPr>
        <w:t>限制性股票的公告</w:t>
      </w:r>
    </w:p>
    <w:bookmarkEnd w:id="0"/>
    <w:p w14:paraId="76D6470F" w14:textId="77777777" w:rsidR="00166137" w:rsidRDefault="00166137" w:rsidP="00E865F4">
      <w:pPr>
        <w:snapToGrid w:val="0"/>
        <w:spacing w:line="360" w:lineRule="auto"/>
        <w:ind w:firstLineChars="200" w:firstLine="482"/>
        <w:rPr>
          <w:rFonts w:ascii="宋体" w:hAnsi="宋体"/>
          <w:b/>
          <w:bCs/>
          <w:sz w:val="24"/>
        </w:rPr>
      </w:pPr>
    </w:p>
    <w:p w14:paraId="1570F107" w14:textId="77777777" w:rsidR="00166137" w:rsidRDefault="00166137" w:rsidP="00E865F4">
      <w:pPr>
        <w:snapToGrid w:val="0"/>
        <w:spacing w:line="360" w:lineRule="auto"/>
        <w:ind w:firstLineChars="200" w:firstLine="482"/>
        <w:rPr>
          <w:rFonts w:ascii="宋体" w:hAnsi="宋体"/>
          <w:b/>
          <w:bCs/>
          <w:sz w:val="24"/>
        </w:rPr>
      </w:pPr>
      <w:r>
        <w:rPr>
          <w:rFonts w:ascii="宋体" w:hAnsi="宋体"/>
          <w:b/>
          <w:bCs/>
          <w:sz w:val="24"/>
        </w:rPr>
        <w:t>本公司董事会及全体董事保证本公告内容不存在任何虚假记载、误导性陈述或者重大遗漏，并对其内容的真实性、准确性和完整性承担法律责任。</w:t>
      </w:r>
    </w:p>
    <w:p w14:paraId="28DB66A5" w14:textId="77777777" w:rsidR="00166137" w:rsidRDefault="00166137" w:rsidP="00E865F4">
      <w:pPr>
        <w:spacing w:line="360" w:lineRule="auto"/>
        <w:ind w:firstLineChars="200" w:firstLine="480"/>
        <w:rPr>
          <w:rFonts w:ascii="宋体" w:hAnsi="宋体"/>
          <w:color w:val="000000"/>
          <w:sz w:val="24"/>
          <w:szCs w:val="30"/>
        </w:rPr>
      </w:pPr>
    </w:p>
    <w:p w14:paraId="03FD9E43" w14:textId="77777777" w:rsidR="00166137" w:rsidRDefault="00166137" w:rsidP="00E865F4">
      <w:pPr>
        <w:pStyle w:val="1"/>
        <w:spacing w:line="360" w:lineRule="auto"/>
        <w:jc w:val="both"/>
        <w:rPr>
          <w:rFonts w:ascii="宋体" w:eastAsia="宋体" w:hAnsi="宋体"/>
        </w:rPr>
      </w:pPr>
      <w:bookmarkStart w:id="1" w:name="_Hlk122366932"/>
      <w:r>
        <w:rPr>
          <w:rFonts w:ascii="宋体" w:eastAsia="宋体" w:hAnsi="宋体"/>
        </w:rPr>
        <w:t>重要内容提示：</w:t>
      </w:r>
    </w:p>
    <w:p w14:paraId="33AD2D68" w14:textId="53ACBF9A" w:rsidR="00166137" w:rsidRPr="00A51101" w:rsidRDefault="00166137" w:rsidP="00E865F4">
      <w:pPr>
        <w:pStyle w:val="af4"/>
        <w:numPr>
          <w:ilvl w:val="0"/>
          <w:numId w:val="1"/>
        </w:numPr>
        <w:tabs>
          <w:tab w:val="left" w:pos="1061"/>
        </w:tabs>
        <w:spacing w:before="0" w:line="360" w:lineRule="auto"/>
        <w:ind w:hanging="361"/>
        <w:jc w:val="both"/>
        <w:rPr>
          <w:sz w:val="24"/>
        </w:rPr>
      </w:pPr>
      <w:r w:rsidRPr="00A51101">
        <w:rPr>
          <w:sz w:val="24"/>
        </w:rPr>
        <w:t>限制性股票</w:t>
      </w:r>
      <w:r w:rsidR="0033368B" w:rsidRPr="00A51101">
        <w:rPr>
          <w:rFonts w:hint="eastAsia"/>
          <w:sz w:val="24"/>
        </w:rPr>
        <w:t>预留</w:t>
      </w:r>
      <w:r w:rsidRPr="00A51101">
        <w:rPr>
          <w:sz w:val="24"/>
        </w:rPr>
        <w:t>授予日：202</w:t>
      </w:r>
      <w:r w:rsidR="0033368B" w:rsidRPr="00A51101">
        <w:rPr>
          <w:rFonts w:hint="eastAsia"/>
          <w:sz w:val="24"/>
        </w:rPr>
        <w:t>4</w:t>
      </w:r>
      <w:r w:rsidRPr="00A51101">
        <w:rPr>
          <w:spacing w:val="-30"/>
          <w:sz w:val="24"/>
        </w:rPr>
        <w:t>年</w:t>
      </w:r>
      <w:r w:rsidR="005C1177" w:rsidRPr="00A51101">
        <w:rPr>
          <w:rFonts w:hint="eastAsia"/>
          <w:sz w:val="24"/>
        </w:rPr>
        <w:t>9</w:t>
      </w:r>
      <w:r w:rsidRPr="00A51101">
        <w:rPr>
          <w:spacing w:val="-30"/>
          <w:sz w:val="24"/>
        </w:rPr>
        <w:t>月</w:t>
      </w:r>
      <w:r w:rsidR="005C1177" w:rsidRPr="00A51101">
        <w:rPr>
          <w:rFonts w:hint="eastAsia"/>
          <w:sz w:val="24"/>
        </w:rPr>
        <w:t>2</w:t>
      </w:r>
      <w:r w:rsidR="00B43F4E" w:rsidRPr="00A51101">
        <w:rPr>
          <w:sz w:val="24"/>
        </w:rPr>
        <w:t>5</w:t>
      </w:r>
      <w:r w:rsidRPr="00A51101">
        <w:rPr>
          <w:sz w:val="24"/>
        </w:rPr>
        <w:t>日</w:t>
      </w:r>
    </w:p>
    <w:p w14:paraId="15B3CA0C" w14:textId="29BA0DB1" w:rsidR="00166137" w:rsidRPr="00A51101" w:rsidRDefault="00166137" w:rsidP="00E865F4">
      <w:pPr>
        <w:pStyle w:val="af4"/>
        <w:numPr>
          <w:ilvl w:val="0"/>
          <w:numId w:val="1"/>
        </w:numPr>
        <w:tabs>
          <w:tab w:val="left" w:pos="1061"/>
        </w:tabs>
        <w:spacing w:before="0" w:line="360" w:lineRule="auto"/>
        <w:ind w:hanging="361"/>
        <w:jc w:val="both"/>
        <w:rPr>
          <w:sz w:val="24"/>
        </w:rPr>
      </w:pPr>
      <w:r w:rsidRPr="00A51101">
        <w:rPr>
          <w:sz w:val="24"/>
        </w:rPr>
        <w:t>限制性股票</w:t>
      </w:r>
      <w:r w:rsidR="0033368B" w:rsidRPr="00A51101">
        <w:rPr>
          <w:rFonts w:hint="eastAsia"/>
          <w:sz w:val="24"/>
          <w:lang w:val="en-US"/>
        </w:rPr>
        <w:t>预留</w:t>
      </w:r>
      <w:r w:rsidRPr="00A51101">
        <w:rPr>
          <w:sz w:val="24"/>
        </w:rPr>
        <w:t>授予数量</w:t>
      </w:r>
      <w:r w:rsidR="005C1177" w:rsidRPr="00A51101">
        <w:rPr>
          <w:rFonts w:hint="eastAsia"/>
          <w:sz w:val="24"/>
          <w:lang w:val="en-US"/>
        </w:rPr>
        <w:t>：</w:t>
      </w:r>
      <w:r w:rsidR="00325584" w:rsidRPr="00A51101">
        <w:rPr>
          <w:rFonts w:hint="eastAsia"/>
          <w:sz w:val="24"/>
          <w:lang w:val="en-US"/>
        </w:rPr>
        <w:t>12</w:t>
      </w:r>
      <w:r w:rsidR="005C1177" w:rsidRPr="00A51101">
        <w:rPr>
          <w:rFonts w:hint="eastAsia"/>
          <w:sz w:val="24"/>
          <w:lang w:val="en-US"/>
        </w:rPr>
        <w:t>.00</w:t>
      </w:r>
      <w:r w:rsidRPr="00A51101">
        <w:rPr>
          <w:sz w:val="24"/>
        </w:rPr>
        <w:t>万股</w:t>
      </w:r>
    </w:p>
    <w:p w14:paraId="2D5AEAFA" w14:textId="721FCE79" w:rsidR="00166137" w:rsidRPr="00A51101" w:rsidRDefault="00166137" w:rsidP="00E865F4">
      <w:pPr>
        <w:pStyle w:val="af4"/>
        <w:numPr>
          <w:ilvl w:val="0"/>
          <w:numId w:val="1"/>
        </w:numPr>
        <w:tabs>
          <w:tab w:val="left" w:pos="1061"/>
        </w:tabs>
        <w:spacing w:before="0" w:line="360" w:lineRule="auto"/>
        <w:ind w:hanging="361"/>
        <w:jc w:val="both"/>
        <w:rPr>
          <w:sz w:val="24"/>
        </w:rPr>
      </w:pPr>
      <w:r w:rsidRPr="00A51101">
        <w:rPr>
          <w:sz w:val="24"/>
        </w:rPr>
        <w:t>限制性股票</w:t>
      </w:r>
      <w:r w:rsidR="0033368B" w:rsidRPr="00A51101">
        <w:rPr>
          <w:rFonts w:hint="eastAsia"/>
          <w:sz w:val="24"/>
          <w:lang w:val="en-US"/>
        </w:rPr>
        <w:t>预留</w:t>
      </w:r>
      <w:r w:rsidRPr="00A51101">
        <w:rPr>
          <w:sz w:val="24"/>
        </w:rPr>
        <w:t>授予价格：</w:t>
      </w:r>
      <w:r w:rsidRPr="00A51101">
        <w:rPr>
          <w:sz w:val="24"/>
          <w:lang w:val="en-US"/>
        </w:rPr>
        <w:t>3.91</w:t>
      </w:r>
      <w:r w:rsidRPr="00A51101">
        <w:rPr>
          <w:sz w:val="24"/>
        </w:rPr>
        <w:t>元/股</w:t>
      </w:r>
    </w:p>
    <w:p w14:paraId="13F550A4" w14:textId="77777777" w:rsidR="00166137" w:rsidRDefault="00166137" w:rsidP="00E865F4">
      <w:pPr>
        <w:pStyle w:val="a6"/>
        <w:spacing w:line="360" w:lineRule="auto"/>
        <w:ind w:left="0"/>
        <w:jc w:val="both"/>
        <w:rPr>
          <w:sz w:val="18"/>
        </w:rPr>
      </w:pPr>
    </w:p>
    <w:p w14:paraId="4523528F" w14:textId="1C6604BA"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《安徽铜峰电子股份有限公司2023年限制性股票激励计划（草案）》（以下简称《激励计划（草案）》）规定的</w:t>
      </w:r>
      <w:r w:rsidR="00455313" w:rsidRPr="00455313">
        <w:rPr>
          <w:spacing w:val="-3"/>
          <w:sz w:val="24"/>
          <w:lang w:val="en-US"/>
        </w:rPr>
        <w:t>预留部分</w:t>
      </w:r>
      <w:r>
        <w:rPr>
          <w:spacing w:val="-3"/>
          <w:sz w:val="24"/>
        </w:rPr>
        <w:t>限制性股票授予条件已经成就，根据安徽铜峰电子股份有限公司（以下简称“公司”、“铜峰电子”）2023年第三次临时股东大会授</w:t>
      </w:r>
      <w:r w:rsidRPr="006D4F0D">
        <w:rPr>
          <w:spacing w:val="-3"/>
          <w:sz w:val="24"/>
        </w:rPr>
        <w:t>权，202</w:t>
      </w:r>
      <w:r w:rsidR="0033368B">
        <w:rPr>
          <w:rFonts w:hint="eastAsia"/>
          <w:spacing w:val="-3"/>
          <w:sz w:val="24"/>
        </w:rPr>
        <w:t>4</w:t>
      </w:r>
      <w:r w:rsidRPr="006D4F0D">
        <w:rPr>
          <w:spacing w:val="-3"/>
          <w:sz w:val="24"/>
        </w:rPr>
        <w:t>年</w:t>
      </w:r>
      <w:bookmarkStart w:id="2" w:name="_Hlk151931055"/>
      <w:r w:rsidR="005C1177">
        <w:rPr>
          <w:rFonts w:hint="eastAsia"/>
          <w:spacing w:val="-3"/>
          <w:sz w:val="24"/>
        </w:rPr>
        <w:t>9</w:t>
      </w:r>
      <w:r w:rsidRPr="006D4F0D">
        <w:rPr>
          <w:spacing w:val="-3"/>
          <w:sz w:val="24"/>
        </w:rPr>
        <w:t>月</w:t>
      </w:r>
      <w:bookmarkStart w:id="3" w:name="_Hlk174707672"/>
      <w:r w:rsidR="005C1177" w:rsidRPr="00B43CF1">
        <w:rPr>
          <w:rFonts w:hint="eastAsia"/>
          <w:sz w:val="24"/>
        </w:rPr>
        <w:t>25</w:t>
      </w:r>
      <w:bookmarkEnd w:id="3"/>
      <w:r w:rsidRPr="006D4F0D">
        <w:rPr>
          <w:spacing w:val="-3"/>
          <w:sz w:val="24"/>
        </w:rPr>
        <w:t>日</w:t>
      </w:r>
      <w:bookmarkEnd w:id="2"/>
      <w:r w:rsidRPr="006D4F0D">
        <w:rPr>
          <w:spacing w:val="-3"/>
          <w:sz w:val="24"/>
        </w:rPr>
        <w:t>，公司第</w:t>
      </w:r>
      <w:r w:rsidRPr="006D4F0D">
        <w:rPr>
          <w:rFonts w:hint="eastAsia"/>
          <w:spacing w:val="-3"/>
          <w:sz w:val="24"/>
        </w:rPr>
        <w:t>十</w:t>
      </w:r>
      <w:r w:rsidRPr="006D4F0D">
        <w:rPr>
          <w:spacing w:val="-3"/>
          <w:sz w:val="24"/>
        </w:rPr>
        <w:t>届董事会第</w:t>
      </w:r>
      <w:r w:rsidR="005C1177" w:rsidRPr="00B43CF1">
        <w:rPr>
          <w:rFonts w:hint="eastAsia"/>
          <w:sz w:val="24"/>
        </w:rPr>
        <w:t>六</w:t>
      </w:r>
      <w:r w:rsidRPr="006D4F0D">
        <w:rPr>
          <w:spacing w:val="-3"/>
          <w:sz w:val="24"/>
        </w:rPr>
        <w:t>次会议审议通过《关于向公司2023年限制性股票激励计划激励对象授予</w:t>
      </w:r>
      <w:r w:rsidR="0033368B">
        <w:rPr>
          <w:rFonts w:hint="eastAsia"/>
          <w:spacing w:val="-3"/>
          <w:sz w:val="24"/>
        </w:rPr>
        <w:t>预留部分</w:t>
      </w:r>
      <w:r w:rsidRPr="006D4F0D">
        <w:rPr>
          <w:spacing w:val="-3"/>
          <w:sz w:val="24"/>
        </w:rPr>
        <w:t>限制性股票的议案》</w:t>
      </w:r>
      <w:r w:rsidRPr="006D4F0D">
        <w:rPr>
          <w:rFonts w:hint="eastAsia"/>
          <w:spacing w:val="-3"/>
          <w:sz w:val="24"/>
        </w:rPr>
        <w:t>，</w:t>
      </w:r>
      <w:r w:rsidRPr="006D4F0D">
        <w:rPr>
          <w:spacing w:val="-3"/>
          <w:sz w:val="24"/>
        </w:rPr>
        <w:t>确定限制性股票的</w:t>
      </w:r>
      <w:r w:rsidR="0033368B">
        <w:rPr>
          <w:rFonts w:hint="eastAsia"/>
          <w:spacing w:val="-3"/>
          <w:sz w:val="24"/>
        </w:rPr>
        <w:t>预留</w:t>
      </w:r>
      <w:r w:rsidRPr="006D4F0D">
        <w:rPr>
          <w:spacing w:val="-3"/>
          <w:sz w:val="24"/>
        </w:rPr>
        <w:t>授予日为202</w:t>
      </w:r>
      <w:r w:rsidR="0033368B" w:rsidRPr="005C1177">
        <w:rPr>
          <w:rFonts w:hint="eastAsia"/>
          <w:spacing w:val="-3"/>
          <w:sz w:val="24"/>
        </w:rPr>
        <w:t>4</w:t>
      </w:r>
      <w:r w:rsidRPr="005C1177">
        <w:rPr>
          <w:spacing w:val="-3"/>
          <w:sz w:val="24"/>
        </w:rPr>
        <w:t>年</w:t>
      </w:r>
      <w:r w:rsidR="005C1177" w:rsidRPr="00B43CF1">
        <w:rPr>
          <w:rFonts w:hint="eastAsia"/>
          <w:sz w:val="24"/>
        </w:rPr>
        <w:t>9</w:t>
      </w:r>
      <w:r w:rsidRPr="005C1177">
        <w:rPr>
          <w:spacing w:val="-3"/>
          <w:sz w:val="24"/>
        </w:rPr>
        <w:t>月</w:t>
      </w:r>
      <w:r w:rsidR="005C1177" w:rsidRPr="00B43CF1">
        <w:rPr>
          <w:rFonts w:hint="eastAsia"/>
          <w:sz w:val="24"/>
        </w:rPr>
        <w:t>2</w:t>
      </w:r>
      <w:r w:rsidR="00B43F4E">
        <w:rPr>
          <w:sz w:val="24"/>
        </w:rPr>
        <w:t>5</w:t>
      </w:r>
      <w:r w:rsidRPr="005C1177">
        <w:rPr>
          <w:spacing w:val="-3"/>
          <w:sz w:val="24"/>
        </w:rPr>
        <w:t>日，现将有</w:t>
      </w:r>
      <w:r w:rsidRPr="006D4F0D">
        <w:rPr>
          <w:spacing w:val="-3"/>
          <w:sz w:val="24"/>
        </w:rPr>
        <w:t>关事项说明如下：</w:t>
      </w:r>
    </w:p>
    <w:p w14:paraId="10D0198E" w14:textId="77777777" w:rsidR="00E865F4" w:rsidRDefault="00E865F4" w:rsidP="00E865F4">
      <w:pPr>
        <w:pStyle w:val="af4"/>
        <w:tabs>
          <w:tab w:val="left" w:pos="882"/>
        </w:tabs>
        <w:spacing w:before="0" w:line="360" w:lineRule="auto"/>
        <w:ind w:left="0" w:firstLineChars="200" w:firstLine="474"/>
        <w:jc w:val="both"/>
        <w:rPr>
          <w:rFonts w:hint="eastAsia"/>
          <w:spacing w:val="-3"/>
          <w:sz w:val="24"/>
        </w:rPr>
      </w:pPr>
    </w:p>
    <w:p w14:paraId="77230D84" w14:textId="77777777" w:rsidR="00166137" w:rsidRDefault="00166137" w:rsidP="00E865F4">
      <w:pPr>
        <w:pStyle w:val="af4"/>
        <w:tabs>
          <w:tab w:val="left" w:pos="882"/>
        </w:tabs>
        <w:spacing w:before="0" w:line="360" w:lineRule="auto"/>
        <w:ind w:left="0" w:firstLineChars="200" w:firstLine="476"/>
        <w:jc w:val="both"/>
        <w:rPr>
          <w:b/>
          <w:bCs/>
          <w:spacing w:val="-3"/>
          <w:sz w:val="24"/>
        </w:rPr>
      </w:pPr>
      <w:r>
        <w:rPr>
          <w:rFonts w:hint="eastAsia"/>
          <w:b/>
          <w:bCs/>
          <w:spacing w:val="-3"/>
          <w:sz w:val="24"/>
        </w:rPr>
        <w:t>一、</w:t>
      </w:r>
      <w:r>
        <w:rPr>
          <w:b/>
          <w:bCs/>
          <w:spacing w:val="-3"/>
          <w:sz w:val="24"/>
        </w:rPr>
        <w:t>已履行的相关审批程序和信息披露情况</w:t>
      </w:r>
    </w:p>
    <w:p w14:paraId="16CA6B6E" w14:textId="77777777" w:rsidR="00166137" w:rsidRDefault="00166137" w:rsidP="00E865F4">
      <w:pPr>
        <w:pStyle w:val="af4"/>
        <w:tabs>
          <w:tab w:val="left" w:pos="882"/>
        </w:tabs>
        <w:spacing w:before="0" w:line="360" w:lineRule="auto"/>
        <w:ind w:left="0" w:firstLineChars="200" w:firstLine="474"/>
        <w:jc w:val="both"/>
        <w:rPr>
          <w:spacing w:val="-3"/>
          <w:sz w:val="24"/>
        </w:rPr>
      </w:pPr>
      <w:bookmarkStart w:id="4" w:name="_Hlk122901532"/>
      <w:r>
        <w:rPr>
          <w:spacing w:val="-3"/>
          <w:sz w:val="24"/>
        </w:rPr>
        <w:t>1、2023年11月15日，公司第九届董事会第二十三次会议审议通过了《关于股权激励计划草案及草案摘要的议案》《关于制定&lt;安徽铜峰电子股份有限公司2023年限制性股票激励计划实施考核管理办法&gt;的议案》</w:t>
      </w:r>
      <w:r>
        <w:rPr>
          <w:spacing w:val="-3"/>
          <w:sz w:val="24"/>
          <w:lang w:val="en-US"/>
        </w:rPr>
        <w:t>以及</w:t>
      </w:r>
      <w:r>
        <w:rPr>
          <w:spacing w:val="-3"/>
          <w:sz w:val="24"/>
        </w:rPr>
        <w:t>《关于提请公司股东大会授权董事会办理公司2023年限制性股票激励计划相关事宜的议案》。公司独立董事就激励计划是否有利于公司的持续发展以及是否存在损害公司及全体股东利益的情形发表独立意见。同日，公司第九届监事会第二十次会议审议通过了</w:t>
      </w:r>
      <w:r>
        <w:rPr>
          <w:spacing w:val="-3"/>
          <w:sz w:val="24"/>
        </w:rPr>
        <w:lastRenderedPageBreak/>
        <w:t>《关于股权激励计划草案及草案摘要的议案》《关于制定&lt;安徽铜峰电子股份有限公司2023年限制性股票激励计划实施考核管理办法&gt;的议案》</w:t>
      </w:r>
      <w:r>
        <w:rPr>
          <w:spacing w:val="-3"/>
          <w:sz w:val="24"/>
          <w:lang w:val="en-US"/>
        </w:rPr>
        <w:t>以及</w:t>
      </w:r>
      <w:r>
        <w:rPr>
          <w:spacing w:val="-3"/>
          <w:sz w:val="24"/>
        </w:rPr>
        <w:t>《关于核实公司&lt;</w:t>
      </w:r>
      <w:r>
        <w:rPr>
          <w:spacing w:val="-3"/>
          <w:sz w:val="24"/>
          <w:lang w:val="en-US"/>
        </w:rPr>
        <w:t>2023年限制性股票激励计划首次授予激励对象名单</w:t>
      </w:r>
      <w:r>
        <w:rPr>
          <w:spacing w:val="-3"/>
          <w:sz w:val="24"/>
        </w:rPr>
        <w:t>&gt;的议案》，并发表了《</w:t>
      </w:r>
      <w:hyperlink r:id="rId7" w:tgtFrame="_blank" w:history="1">
        <w:r>
          <w:rPr>
            <w:rFonts w:hint="eastAsia"/>
            <w:spacing w:val="-3"/>
            <w:sz w:val="24"/>
          </w:rPr>
          <w:t>铜峰电子</w:t>
        </w:r>
      </w:hyperlink>
      <w:r>
        <w:rPr>
          <w:spacing w:val="-3"/>
          <w:sz w:val="24"/>
        </w:rPr>
        <w:t>监事会关于公司2023年限制性股票激励计划（草案）的核查意见》。</w:t>
      </w:r>
    </w:p>
    <w:p w14:paraId="6E8812C8"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2、</w:t>
      </w:r>
      <w:r>
        <w:rPr>
          <w:spacing w:val="-3"/>
          <w:sz w:val="24"/>
          <w:lang w:val="en-US"/>
        </w:rPr>
        <w:t>2023年11月16日至2023年11月25日</w:t>
      </w:r>
      <w:r>
        <w:rPr>
          <w:spacing w:val="-3"/>
          <w:sz w:val="24"/>
        </w:rPr>
        <w:t>，公司将本</w:t>
      </w:r>
      <w:r>
        <w:rPr>
          <w:rFonts w:hint="eastAsia"/>
          <w:spacing w:val="-3"/>
          <w:sz w:val="24"/>
        </w:rPr>
        <w:t>激励计划</w:t>
      </w:r>
      <w:r>
        <w:rPr>
          <w:spacing w:val="-3"/>
          <w:sz w:val="24"/>
        </w:rPr>
        <w:t>拟</w:t>
      </w:r>
      <w:r>
        <w:rPr>
          <w:rFonts w:hint="eastAsia"/>
          <w:spacing w:val="-3"/>
          <w:sz w:val="24"/>
        </w:rPr>
        <w:t>首次授予</w:t>
      </w:r>
      <w:r>
        <w:rPr>
          <w:spacing w:val="-3"/>
          <w:sz w:val="24"/>
        </w:rPr>
        <w:t>激励对象名单通过</w:t>
      </w:r>
      <w:r>
        <w:rPr>
          <w:spacing w:val="-3"/>
          <w:sz w:val="24"/>
          <w:lang w:val="en-US"/>
        </w:rPr>
        <w:t>公司</w:t>
      </w:r>
      <w:r>
        <w:rPr>
          <w:rFonts w:hint="eastAsia"/>
          <w:spacing w:val="-3"/>
          <w:sz w:val="24"/>
          <w:lang w:val="en-US"/>
        </w:rPr>
        <w:t>内部公示栏</w:t>
      </w:r>
      <w:r>
        <w:rPr>
          <w:spacing w:val="-3"/>
          <w:sz w:val="24"/>
        </w:rPr>
        <w:t>进行了公示。公示期间，公司监事会未收到任何员工对本次拟</w:t>
      </w:r>
      <w:r>
        <w:rPr>
          <w:rFonts w:hint="eastAsia"/>
          <w:spacing w:val="-3"/>
          <w:sz w:val="24"/>
        </w:rPr>
        <w:t>首次授予</w:t>
      </w:r>
      <w:r>
        <w:rPr>
          <w:spacing w:val="-3"/>
          <w:sz w:val="24"/>
        </w:rPr>
        <w:t>激励对象提出的异</w:t>
      </w:r>
      <w:r w:rsidRPr="00A84F09">
        <w:rPr>
          <w:spacing w:val="-3"/>
          <w:sz w:val="24"/>
        </w:rPr>
        <w:t>议</w:t>
      </w:r>
      <w:r w:rsidRPr="00A84F09">
        <w:rPr>
          <w:rFonts w:hint="eastAsia"/>
          <w:spacing w:val="-3"/>
          <w:sz w:val="24"/>
        </w:rPr>
        <w:t>。</w:t>
      </w:r>
      <w:r w:rsidRPr="006D4F0D">
        <w:rPr>
          <w:spacing w:val="-3"/>
          <w:sz w:val="24"/>
        </w:rPr>
        <w:t>202</w:t>
      </w:r>
      <w:r w:rsidRPr="006D4F0D">
        <w:rPr>
          <w:rFonts w:hint="eastAsia"/>
          <w:spacing w:val="-3"/>
          <w:sz w:val="24"/>
          <w:lang w:val="en-US"/>
        </w:rPr>
        <w:t>3</w:t>
      </w:r>
      <w:r w:rsidRPr="006D4F0D">
        <w:rPr>
          <w:spacing w:val="-3"/>
          <w:sz w:val="24"/>
        </w:rPr>
        <w:t>年</w:t>
      </w:r>
      <w:r w:rsidRPr="006D4F0D">
        <w:rPr>
          <w:rFonts w:hint="eastAsia"/>
          <w:spacing w:val="-3"/>
          <w:sz w:val="24"/>
          <w:lang w:val="en-US"/>
        </w:rPr>
        <w:t>12</w:t>
      </w:r>
      <w:r w:rsidRPr="006D4F0D">
        <w:rPr>
          <w:spacing w:val="-3"/>
          <w:sz w:val="24"/>
        </w:rPr>
        <w:t>月</w:t>
      </w:r>
      <w:r w:rsidRPr="006D4F0D">
        <w:rPr>
          <w:rFonts w:hint="eastAsia"/>
          <w:spacing w:val="-3"/>
          <w:sz w:val="24"/>
          <w:lang w:val="en-US"/>
        </w:rPr>
        <w:t>23</w:t>
      </w:r>
      <w:r w:rsidRPr="006D4F0D">
        <w:rPr>
          <w:spacing w:val="-3"/>
          <w:sz w:val="24"/>
        </w:rPr>
        <w:t>日</w:t>
      </w:r>
      <w:r w:rsidRPr="00A84F09">
        <w:rPr>
          <w:spacing w:val="-3"/>
          <w:sz w:val="24"/>
        </w:rPr>
        <w:t>，公司披</w:t>
      </w:r>
      <w:r>
        <w:rPr>
          <w:spacing w:val="-3"/>
          <w:sz w:val="24"/>
        </w:rPr>
        <w:t>露了《</w:t>
      </w:r>
      <w:r>
        <w:rPr>
          <w:rFonts w:hint="eastAsia"/>
          <w:spacing w:val="-3"/>
          <w:sz w:val="24"/>
        </w:rPr>
        <w:t>监事会关于公司2023年限制性股票激励计划拟首次授予激励对象名单公示情况及核查意见的说明</w:t>
      </w:r>
      <w:r>
        <w:rPr>
          <w:spacing w:val="-3"/>
          <w:sz w:val="24"/>
        </w:rPr>
        <w:t>》。</w:t>
      </w:r>
    </w:p>
    <w:p w14:paraId="754568DB"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3、2023年</w:t>
      </w:r>
      <w:r>
        <w:rPr>
          <w:rFonts w:hint="eastAsia"/>
          <w:spacing w:val="-3"/>
          <w:sz w:val="24"/>
        </w:rPr>
        <w:t>1</w:t>
      </w:r>
      <w:r>
        <w:rPr>
          <w:spacing w:val="-3"/>
          <w:sz w:val="24"/>
        </w:rPr>
        <w:t>2月</w:t>
      </w:r>
      <w:r>
        <w:rPr>
          <w:rFonts w:hint="eastAsia"/>
          <w:spacing w:val="-3"/>
          <w:sz w:val="24"/>
        </w:rPr>
        <w:t>5</w:t>
      </w:r>
      <w:r>
        <w:rPr>
          <w:spacing w:val="-3"/>
          <w:sz w:val="24"/>
        </w:rPr>
        <w:t>日，</w:t>
      </w:r>
      <w:r>
        <w:rPr>
          <w:rFonts w:hint="eastAsia"/>
          <w:spacing w:val="-3"/>
          <w:sz w:val="24"/>
        </w:rPr>
        <w:t>公司披露了《铜峰电子关于2023年限制性股票激励计划获得</w:t>
      </w:r>
      <w:hyperlink r:id="rId8" w:tgtFrame="_blank" w:history="1">
        <w:r>
          <w:rPr>
            <w:rFonts w:hint="eastAsia"/>
            <w:spacing w:val="-3"/>
            <w:sz w:val="24"/>
          </w:rPr>
          <w:t>安徽西湖投资控股集团有限公司</w:t>
        </w:r>
      </w:hyperlink>
      <w:r>
        <w:rPr>
          <w:rFonts w:hint="eastAsia"/>
          <w:spacing w:val="-3"/>
          <w:sz w:val="24"/>
        </w:rPr>
        <w:t>批复的公告》，</w:t>
      </w:r>
      <w:r>
        <w:rPr>
          <w:spacing w:val="-3"/>
          <w:sz w:val="24"/>
        </w:rPr>
        <w:t>公司收到</w:t>
      </w:r>
      <w:r>
        <w:rPr>
          <w:rFonts w:hint="eastAsia"/>
          <w:spacing w:val="-3"/>
          <w:sz w:val="24"/>
        </w:rPr>
        <w:t>了</w:t>
      </w:r>
      <w:hyperlink r:id="rId9" w:tgtFrame="_blank" w:history="1">
        <w:r>
          <w:rPr>
            <w:rFonts w:hint="eastAsia"/>
            <w:spacing w:val="-3"/>
            <w:sz w:val="24"/>
          </w:rPr>
          <w:t>安徽西湖投资控股集团有限公司</w:t>
        </w:r>
      </w:hyperlink>
      <w:r>
        <w:rPr>
          <w:rFonts w:hint="eastAsia"/>
          <w:spacing w:val="-3"/>
          <w:sz w:val="24"/>
        </w:rPr>
        <w:t>的</w:t>
      </w:r>
      <w:r>
        <w:rPr>
          <w:spacing w:val="-3"/>
          <w:sz w:val="24"/>
        </w:rPr>
        <w:t>《关于安徽铜峰电子股份有限公司2023年限制性股票激励计划事项的批复》，</w:t>
      </w:r>
      <w:r>
        <w:rPr>
          <w:rFonts w:hint="eastAsia"/>
          <w:spacing w:val="-3"/>
          <w:sz w:val="24"/>
        </w:rPr>
        <w:t>根据</w:t>
      </w:r>
      <w:r>
        <w:rPr>
          <w:spacing w:val="-3"/>
          <w:sz w:val="24"/>
          <w:lang w:val="en-US"/>
        </w:rPr>
        <w:t>铜陵市人民政府国有资产监督管理委员会</w:t>
      </w:r>
      <w:r>
        <w:rPr>
          <w:rFonts w:hint="eastAsia"/>
          <w:spacing w:val="-3"/>
          <w:sz w:val="24"/>
        </w:rPr>
        <w:t>授权，</w:t>
      </w:r>
      <w:hyperlink r:id="rId10" w:tgtFrame="_blank" w:history="1">
        <w:r>
          <w:rPr>
            <w:rFonts w:hint="eastAsia"/>
            <w:spacing w:val="-3"/>
            <w:sz w:val="24"/>
          </w:rPr>
          <w:t>安徽西湖投资控股集团有限公司</w:t>
        </w:r>
      </w:hyperlink>
      <w:r>
        <w:rPr>
          <w:spacing w:val="-3"/>
          <w:sz w:val="24"/>
        </w:rPr>
        <w:t>原则同意公司实施2023年限制性股票激励计划。</w:t>
      </w:r>
    </w:p>
    <w:p w14:paraId="02D49079" w14:textId="77777777" w:rsidR="00166137" w:rsidRPr="006D4F0D" w:rsidRDefault="00166137" w:rsidP="00E865F4">
      <w:pPr>
        <w:pStyle w:val="af4"/>
        <w:tabs>
          <w:tab w:val="left" w:pos="882"/>
        </w:tabs>
        <w:spacing w:before="0" w:line="360" w:lineRule="auto"/>
        <w:ind w:left="0" w:firstLineChars="200" w:firstLine="474"/>
        <w:jc w:val="both"/>
        <w:rPr>
          <w:spacing w:val="-3"/>
          <w:sz w:val="24"/>
        </w:rPr>
      </w:pPr>
      <w:r>
        <w:rPr>
          <w:spacing w:val="-3"/>
          <w:sz w:val="24"/>
        </w:rPr>
        <w:t>4、2023年</w:t>
      </w:r>
      <w:r>
        <w:rPr>
          <w:rFonts w:hint="eastAsia"/>
          <w:spacing w:val="-3"/>
          <w:sz w:val="24"/>
          <w:lang w:val="en-US"/>
        </w:rPr>
        <w:t>1</w:t>
      </w:r>
      <w:r>
        <w:rPr>
          <w:spacing w:val="-3"/>
          <w:sz w:val="24"/>
          <w:lang w:val="en-US"/>
        </w:rPr>
        <w:t>2</w:t>
      </w:r>
      <w:r>
        <w:rPr>
          <w:spacing w:val="-3"/>
          <w:sz w:val="24"/>
        </w:rPr>
        <w:t>月</w:t>
      </w:r>
      <w:r>
        <w:rPr>
          <w:rFonts w:hint="eastAsia"/>
          <w:spacing w:val="-3"/>
          <w:sz w:val="24"/>
          <w:lang w:val="en-US"/>
        </w:rPr>
        <w:t>2</w:t>
      </w:r>
      <w:r>
        <w:rPr>
          <w:spacing w:val="-3"/>
          <w:sz w:val="24"/>
          <w:lang w:val="en-US"/>
        </w:rPr>
        <w:t>8</w:t>
      </w:r>
      <w:r>
        <w:rPr>
          <w:spacing w:val="-3"/>
          <w:sz w:val="24"/>
        </w:rPr>
        <w:t>日，公司2023年第三次临时股东大会审议通过了《关于股权激励计划草案及草案摘要的议案》《关于制定&lt;安徽铜峰电子股份有限公司2023年限制性股票激励计划实施考核管理办法&gt;的议案》</w:t>
      </w:r>
      <w:r>
        <w:rPr>
          <w:spacing w:val="-3"/>
          <w:sz w:val="24"/>
          <w:lang w:val="en-US"/>
        </w:rPr>
        <w:t>以及</w:t>
      </w:r>
      <w:r>
        <w:rPr>
          <w:spacing w:val="-3"/>
          <w:sz w:val="24"/>
        </w:rPr>
        <w:t>《关于提请公司股东大会授权董事会办理公司2023年限制性股票激励计划相关事宜的议案》。公司实施本激励计划获得批准，董事会被授权确定限制性股票授予日、在符合条件时向激励对象授予限制性股票并办理授予限制性股票所必需的全部事宜</w:t>
      </w:r>
      <w:r>
        <w:rPr>
          <w:rFonts w:hint="eastAsia"/>
          <w:spacing w:val="-3"/>
          <w:sz w:val="24"/>
        </w:rPr>
        <w:t>等。公司</w:t>
      </w:r>
      <w:r>
        <w:rPr>
          <w:spacing w:val="-3"/>
          <w:sz w:val="24"/>
        </w:rPr>
        <w:t>于</w:t>
      </w:r>
      <w:r w:rsidRPr="006D4F0D">
        <w:rPr>
          <w:spacing w:val="-3"/>
          <w:sz w:val="24"/>
        </w:rPr>
        <w:t>2023年</w:t>
      </w:r>
      <w:r w:rsidRPr="006D4F0D">
        <w:rPr>
          <w:rFonts w:hint="eastAsia"/>
          <w:spacing w:val="-3"/>
          <w:sz w:val="24"/>
          <w:lang w:val="en-US"/>
        </w:rPr>
        <w:t>12</w:t>
      </w:r>
      <w:r w:rsidRPr="006D4F0D">
        <w:rPr>
          <w:spacing w:val="-3"/>
          <w:sz w:val="24"/>
          <w:lang w:val="en-US"/>
        </w:rPr>
        <w:t>月</w:t>
      </w:r>
      <w:r w:rsidRPr="006D4F0D">
        <w:rPr>
          <w:rFonts w:hint="eastAsia"/>
          <w:spacing w:val="-3"/>
          <w:sz w:val="24"/>
          <w:lang w:val="en-US"/>
        </w:rPr>
        <w:t>29</w:t>
      </w:r>
      <w:r w:rsidRPr="006D4F0D">
        <w:rPr>
          <w:spacing w:val="-3"/>
          <w:sz w:val="24"/>
          <w:lang w:val="en-US"/>
        </w:rPr>
        <w:t>日</w:t>
      </w:r>
      <w:r w:rsidRPr="006D4F0D">
        <w:rPr>
          <w:spacing w:val="-3"/>
          <w:sz w:val="24"/>
        </w:rPr>
        <w:t>披露了《关于公司2023年限制性股票激励计划内幕信息知情人买卖公司股票情况的自查报告》。</w:t>
      </w:r>
    </w:p>
    <w:p w14:paraId="2FB72FA0" w14:textId="636D8CA4" w:rsidR="00166137" w:rsidRPr="0033368B" w:rsidRDefault="00166137" w:rsidP="00E865F4">
      <w:pPr>
        <w:pStyle w:val="af4"/>
        <w:tabs>
          <w:tab w:val="left" w:pos="882"/>
        </w:tabs>
        <w:spacing w:before="0" w:line="360" w:lineRule="auto"/>
        <w:ind w:left="0" w:firstLineChars="200" w:firstLine="474"/>
        <w:jc w:val="both"/>
        <w:rPr>
          <w:spacing w:val="-3"/>
          <w:sz w:val="24"/>
        </w:rPr>
      </w:pPr>
      <w:r w:rsidRPr="006D4F0D">
        <w:rPr>
          <w:spacing w:val="-3"/>
          <w:sz w:val="24"/>
        </w:rPr>
        <w:t>5、2023年</w:t>
      </w:r>
      <w:r w:rsidRPr="006D4F0D">
        <w:rPr>
          <w:rFonts w:hint="eastAsia"/>
          <w:spacing w:val="-3"/>
          <w:sz w:val="24"/>
          <w:lang w:val="en-US"/>
        </w:rPr>
        <w:t>1</w:t>
      </w:r>
      <w:r w:rsidRPr="006D4F0D">
        <w:rPr>
          <w:spacing w:val="-3"/>
          <w:sz w:val="24"/>
          <w:lang w:val="en-US"/>
        </w:rPr>
        <w:t>2月</w:t>
      </w:r>
      <w:r w:rsidRPr="006D4F0D">
        <w:rPr>
          <w:rFonts w:hint="eastAsia"/>
          <w:spacing w:val="-3"/>
          <w:sz w:val="24"/>
          <w:lang w:val="en-US"/>
        </w:rPr>
        <w:t>28</w:t>
      </w:r>
      <w:r w:rsidRPr="006D4F0D">
        <w:rPr>
          <w:spacing w:val="-3"/>
          <w:sz w:val="24"/>
          <w:lang w:val="en-US"/>
        </w:rPr>
        <w:t>日</w:t>
      </w:r>
      <w:r w:rsidRPr="006D4F0D">
        <w:rPr>
          <w:spacing w:val="-3"/>
          <w:sz w:val="24"/>
        </w:rPr>
        <w:t>，公司召开第</w:t>
      </w:r>
      <w:r w:rsidRPr="006D4F0D">
        <w:rPr>
          <w:rFonts w:hint="eastAsia"/>
          <w:spacing w:val="-3"/>
          <w:sz w:val="24"/>
        </w:rPr>
        <w:t>十</w:t>
      </w:r>
      <w:r w:rsidRPr="006D4F0D">
        <w:rPr>
          <w:spacing w:val="-3"/>
          <w:sz w:val="24"/>
        </w:rPr>
        <w:t>届董事会第</w:t>
      </w:r>
      <w:r w:rsidRPr="006D4F0D">
        <w:rPr>
          <w:rFonts w:hint="eastAsia"/>
          <w:spacing w:val="-3"/>
          <w:sz w:val="24"/>
        </w:rPr>
        <w:t>一</w:t>
      </w:r>
      <w:r w:rsidRPr="006D4F0D">
        <w:rPr>
          <w:spacing w:val="-3"/>
          <w:sz w:val="24"/>
        </w:rPr>
        <w:t>次会议和第</w:t>
      </w:r>
      <w:r w:rsidRPr="006D4F0D">
        <w:rPr>
          <w:rFonts w:hint="eastAsia"/>
          <w:spacing w:val="-3"/>
          <w:sz w:val="24"/>
        </w:rPr>
        <w:t>十</w:t>
      </w:r>
      <w:r w:rsidRPr="006D4F0D">
        <w:rPr>
          <w:spacing w:val="-3"/>
          <w:sz w:val="24"/>
        </w:rPr>
        <w:t>届监事会第</w:t>
      </w:r>
      <w:r w:rsidRPr="006D4F0D">
        <w:rPr>
          <w:rFonts w:hint="eastAsia"/>
          <w:spacing w:val="-3"/>
          <w:sz w:val="24"/>
        </w:rPr>
        <w:t>一</w:t>
      </w:r>
      <w:r w:rsidRPr="006D4F0D">
        <w:rPr>
          <w:spacing w:val="-3"/>
          <w:sz w:val="24"/>
        </w:rPr>
        <w:t>次会议，审议通过了《关于调整公司2023年限制性股票激励计划首次授予激励对象名单及授予数量的议案》《关于向公司2023年限制性股票激励计划激励对</w:t>
      </w:r>
      <w:r>
        <w:rPr>
          <w:spacing w:val="-3"/>
          <w:sz w:val="24"/>
        </w:rPr>
        <w:t>象</w:t>
      </w:r>
      <w:r>
        <w:rPr>
          <w:rFonts w:hint="eastAsia"/>
          <w:spacing w:val="-3"/>
          <w:sz w:val="24"/>
        </w:rPr>
        <w:t>首次</w:t>
      </w:r>
      <w:r>
        <w:rPr>
          <w:spacing w:val="-3"/>
          <w:sz w:val="24"/>
        </w:rPr>
        <w:t>授予限制性股票的议案》。公司监事会发表了核查意见。</w:t>
      </w:r>
      <w:r w:rsidR="0033368B" w:rsidRPr="0033368B">
        <w:rPr>
          <w:spacing w:val="-3"/>
          <w:sz w:val="24"/>
          <w:lang w:val="en-US"/>
        </w:rPr>
        <w:t>202</w:t>
      </w:r>
      <w:r w:rsidR="0033368B">
        <w:rPr>
          <w:rFonts w:hint="eastAsia"/>
          <w:spacing w:val="-3"/>
          <w:sz w:val="24"/>
          <w:lang w:val="en-US"/>
        </w:rPr>
        <w:t>4</w:t>
      </w:r>
      <w:r w:rsidR="0033368B" w:rsidRPr="0033368B">
        <w:rPr>
          <w:spacing w:val="-3"/>
          <w:sz w:val="24"/>
          <w:lang w:val="en-US"/>
        </w:rPr>
        <w:t>年</w:t>
      </w:r>
      <w:r w:rsidR="0033368B">
        <w:rPr>
          <w:rFonts w:hint="eastAsia"/>
          <w:spacing w:val="-3"/>
          <w:sz w:val="24"/>
          <w:lang w:val="en-US"/>
        </w:rPr>
        <w:t>1</w:t>
      </w:r>
      <w:r w:rsidR="0033368B" w:rsidRPr="0033368B">
        <w:rPr>
          <w:spacing w:val="-3"/>
          <w:sz w:val="24"/>
          <w:lang w:val="en-US"/>
        </w:rPr>
        <w:t>月</w:t>
      </w:r>
      <w:r w:rsidR="0033368B">
        <w:rPr>
          <w:rFonts w:hint="eastAsia"/>
          <w:spacing w:val="-3"/>
          <w:sz w:val="24"/>
          <w:lang w:val="en-US"/>
        </w:rPr>
        <w:t>11</w:t>
      </w:r>
      <w:r w:rsidR="0033368B" w:rsidRPr="0033368B">
        <w:rPr>
          <w:spacing w:val="-3"/>
          <w:sz w:val="24"/>
          <w:lang w:val="en-US"/>
        </w:rPr>
        <w:t>日，公司披露了《</w:t>
      </w:r>
      <w:r w:rsidR="0033368B" w:rsidRPr="0033368B">
        <w:rPr>
          <w:rFonts w:hint="eastAsia"/>
          <w:spacing w:val="-3"/>
          <w:sz w:val="24"/>
          <w:lang w:val="en-US"/>
        </w:rPr>
        <w:t>铜峰电子关于2023年限制性股票激励计划首次授予结果公告</w:t>
      </w:r>
      <w:r w:rsidR="0033368B" w:rsidRPr="0033368B">
        <w:rPr>
          <w:spacing w:val="-3"/>
          <w:sz w:val="24"/>
          <w:lang w:val="en-US"/>
        </w:rPr>
        <w:t>》</w:t>
      </w:r>
      <w:r w:rsidR="0033368B">
        <w:rPr>
          <w:rFonts w:hint="eastAsia"/>
          <w:spacing w:val="-3"/>
          <w:sz w:val="24"/>
          <w:lang w:val="en-US"/>
        </w:rPr>
        <w:t>。</w:t>
      </w:r>
    </w:p>
    <w:p w14:paraId="06F0EA02" w14:textId="1A712917" w:rsidR="0033368B" w:rsidRDefault="0033368B" w:rsidP="00E865F4">
      <w:pPr>
        <w:pStyle w:val="af4"/>
        <w:tabs>
          <w:tab w:val="left" w:pos="882"/>
        </w:tabs>
        <w:spacing w:before="0" w:line="360" w:lineRule="auto"/>
        <w:ind w:left="0" w:firstLineChars="200" w:firstLine="474"/>
        <w:jc w:val="both"/>
        <w:rPr>
          <w:spacing w:val="-3"/>
          <w:sz w:val="24"/>
        </w:rPr>
      </w:pPr>
      <w:r w:rsidRPr="00B43CF1">
        <w:rPr>
          <w:rFonts w:hint="eastAsia"/>
          <w:spacing w:val="-3"/>
          <w:sz w:val="24"/>
        </w:rPr>
        <w:t>6、2024年</w:t>
      </w:r>
      <w:r w:rsidR="005C1177" w:rsidRPr="00B43CF1">
        <w:rPr>
          <w:rFonts w:hint="eastAsia"/>
          <w:spacing w:val="-3"/>
          <w:sz w:val="24"/>
          <w:lang w:val="en-US"/>
        </w:rPr>
        <w:t>9</w:t>
      </w:r>
      <w:r w:rsidRPr="00B43CF1">
        <w:rPr>
          <w:rFonts w:hint="eastAsia"/>
          <w:spacing w:val="-3"/>
          <w:sz w:val="24"/>
          <w:lang w:val="en-US"/>
        </w:rPr>
        <w:t>月</w:t>
      </w:r>
      <w:r w:rsidR="005C1177" w:rsidRPr="00B43CF1">
        <w:rPr>
          <w:rFonts w:hint="eastAsia"/>
          <w:spacing w:val="-3"/>
          <w:sz w:val="24"/>
          <w:lang w:val="en-US"/>
        </w:rPr>
        <w:t>25</w:t>
      </w:r>
      <w:r w:rsidRPr="00B43CF1">
        <w:rPr>
          <w:rFonts w:hint="eastAsia"/>
          <w:spacing w:val="-3"/>
          <w:sz w:val="24"/>
          <w:lang w:val="en-US"/>
        </w:rPr>
        <w:t>日</w:t>
      </w:r>
      <w:r w:rsidRPr="00B43CF1">
        <w:rPr>
          <w:rFonts w:hint="eastAsia"/>
          <w:spacing w:val="-3"/>
          <w:sz w:val="24"/>
        </w:rPr>
        <w:t>，公司召开第十届董事会第</w:t>
      </w:r>
      <w:r w:rsidR="005C1177" w:rsidRPr="00B43CF1">
        <w:rPr>
          <w:rFonts w:hint="eastAsia"/>
          <w:spacing w:val="-3"/>
          <w:sz w:val="24"/>
          <w:lang w:val="en-US"/>
        </w:rPr>
        <w:t>六</w:t>
      </w:r>
      <w:r w:rsidRPr="00B43CF1">
        <w:rPr>
          <w:rFonts w:hint="eastAsia"/>
          <w:spacing w:val="-3"/>
          <w:sz w:val="24"/>
        </w:rPr>
        <w:t>次会议和第十届监事会第</w:t>
      </w:r>
      <w:r w:rsidR="005C1177" w:rsidRPr="00B43CF1">
        <w:rPr>
          <w:rFonts w:hint="eastAsia"/>
          <w:spacing w:val="-3"/>
          <w:sz w:val="24"/>
          <w:lang w:val="en-US"/>
        </w:rPr>
        <w:t>五</w:t>
      </w:r>
      <w:r w:rsidRPr="00B43CF1">
        <w:rPr>
          <w:rFonts w:hint="eastAsia"/>
          <w:spacing w:val="-3"/>
          <w:sz w:val="24"/>
        </w:rPr>
        <w:t>次会议，审议通过了</w:t>
      </w:r>
      <w:r w:rsidR="00D72DB3" w:rsidRPr="00B43CF1">
        <w:rPr>
          <w:rFonts w:hint="eastAsia"/>
          <w:spacing w:val="-3"/>
          <w:sz w:val="24"/>
        </w:rPr>
        <w:t>《关于回购注销部分限制性股票的议案》</w:t>
      </w:r>
      <w:r w:rsidRPr="00B43CF1">
        <w:rPr>
          <w:rFonts w:hint="eastAsia"/>
          <w:spacing w:val="-3"/>
          <w:sz w:val="24"/>
        </w:rPr>
        <w:t>《关于向公司2023</w:t>
      </w:r>
      <w:r w:rsidRPr="00B43CF1">
        <w:rPr>
          <w:rFonts w:hint="eastAsia"/>
          <w:spacing w:val="-3"/>
          <w:sz w:val="24"/>
        </w:rPr>
        <w:lastRenderedPageBreak/>
        <w:t>年限制性股票激励计划激励对象授予预留部分限制性股票的议案》。公司监事会发表了核查意见。</w:t>
      </w:r>
    </w:p>
    <w:p w14:paraId="02421C4B" w14:textId="77777777" w:rsidR="00E865F4" w:rsidRPr="0033368B" w:rsidRDefault="00E865F4" w:rsidP="00E865F4">
      <w:pPr>
        <w:pStyle w:val="af4"/>
        <w:tabs>
          <w:tab w:val="left" w:pos="882"/>
        </w:tabs>
        <w:spacing w:before="0" w:line="360" w:lineRule="auto"/>
        <w:ind w:left="0" w:firstLineChars="200" w:firstLine="474"/>
        <w:jc w:val="both"/>
        <w:rPr>
          <w:rFonts w:hint="eastAsia"/>
          <w:spacing w:val="-3"/>
          <w:sz w:val="24"/>
        </w:rPr>
      </w:pPr>
    </w:p>
    <w:bookmarkEnd w:id="4"/>
    <w:p w14:paraId="21AAD36A" w14:textId="77777777" w:rsidR="00166137" w:rsidRDefault="00166137" w:rsidP="00E865F4">
      <w:pPr>
        <w:pStyle w:val="af4"/>
        <w:tabs>
          <w:tab w:val="left" w:pos="882"/>
        </w:tabs>
        <w:spacing w:before="0" w:line="360" w:lineRule="auto"/>
        <w:ind w:left="0" w:firstLineChars="200" w:firstLine="476"/>
        <w:jc w:val="both"/>
        <w:rPr>
          <w:b/>
          <w:bCs/>
          <w:spacing w:val="-3"/>
          <w:sz w:val="24"/>
        </w:rPr>
      </w:pPr>
      <w:r>
        <w:rPr>
          <w:b/>
          <w:bCs/>
          <w:spacing w:val="-3"/>
          <w:sz w:val="24"/>
        </w:rPr>
        <w:t>二、董事会关于符合授予条件的说明</w:t>
      </w:r>
    </w:p>
    <w:p w14:paraId="317D3C29"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依据《上市公司股权激励管理办法》（以下简称《管理办法》）、《国有控股上市公司（境内）实施股权激励试行办法》（以下简称《试行办法》）、《关于规范国有控股上市公司实施股权激励制度有关问题的通知》（以下简称《</w:t>
      </w:r>
      <w:r>
        <w:rPr>
          <w:rFonts w:hint="eastAsia"/>
          <w:spacing w:val="-3"/>
          <w:sz w:val="24"/>
        </w:rPr>
        <w:t>规范</w:t>
      </w:r>
      <w:r>
        <w:rPr>
          <w:spacing w:val="-3"/>
          <w:sz w:val="24"/>
        </w:rPr>
        <w:t>通知》）、《</w:t>
      </w:r>
      <w:r>
        <w:rPr>
          <w:spacing w:val="-3"/>
          <w:sz w:val="24"/>
          <w:lang w:val="en-US"/>
        </w:rPr>
        <w:t>中央企业控股上市公司实施股权激励工作指引</w:t>
      </w:r>
      <w:r>
        <w:rPr>
          <w:spacing w:val="-3"/>
          <w:sz w:val="24"/>
        </w:rPr>
        <w:t>》（以下简称《</w:t>
      </w:r>
      <w:r>
        <w:rPr>
          <w:spacing w:val="-3"/>
          <w:sz w:val="24"/>
          <w:lang w:val="en-US"/>
        </w:rPr>
        <w:t>指引</w:t>
      </w:r>
      <w:r>
        <w:rPr>
          <w:spacing w:val="-3"/>
          <w:sz w:val="24"/>
        </w:rPr>
        <w:t>》）和《激励计划（草案）》的有关规定，公司董事会经过认真核查，认为</w:t>
      </w:r>
      <w:r>
        <w:rPr>
          <w:rFonts w:hint="eastAsia"/>
          <w:spacing w:val="-3"/>
          <w:sz w:val="24"/>
        </w:rPr>
        <w:t>公司2023年限制性股票激励计划</w:t>
      </w:r>
      <w:r>
        <w:rPr>
          <w:spacing w:val="-3"/>
          <w:sz w:val="24"/>
        </w:rPr>
        <w:t>（以下简称</w:t>
      </w:r>
      <w:r>
        <w:rPr>
          <w:rFonts w:hint="eastAsia"/>
          <w:spacing w:val="-3"/>
          <w:sz w:val="24"/>
        </w:rPr>
        <w:t>“</w:t>
      </w:r>
      <w:r>
        <w:rPr>
          <w:spacing w:val="-3"/>
          <w:sz w:val="24"/>
        </w:rPr>
        <w:t>本激励计划</w:t>
      </w:r>
      <w:r>
        <w:rPr>
          <w:rFonts w:hint="eastAsia"/>
          <w:spacing w:val="-3"/>
          <w:sz w:val="24"/>
        </w:rPr>
        <w:t>”）</w:t>
      </w:r>
      <w:r>
        <w:rPr>
          <w:spacing w:val="-3"/>
          <w:sz w:val="24"/>
        </w:rPr>
        <w:t>规定的授予条件均已满足。满足授予条件的具体情况如下：</w:t>
      </w:r>
    </w:p>
    <w:p w14:paraId="2C79C2A5" w14:textId="77777777" w:rsidR="00166137" w:rsidRDefault="00166137" w:rsidP="00E865F4">
      <w:pPr>
        <w:pStyle w:val="af4"/>
        <w:tabs>
          <w:tab w:val="left" w:pos="882"/>
        </w:tabs>
        <w:spacing w:before="0" w:line="360" w:lineRule="auto"/>
        <w:ind w:left="0" w:firstLineChars="200" w:firstLine="474"/>
        <w:jc w:val="both"/>
        <w:rPr>
          <w:spacing w:val="-3"/>
          <w:sz w:val="24"/>
        </w:rPr>
      </w:pPr>
      <w:r>
        <w:rPr>
          <w:rFonts w:hint="eastAsia"/>
          <w:spacing w:val="-3"/>
          <w:sz w:val="24"/>
        </w:rPr>
        <w:t>1</w:t>
      </w:r>
      <w:r>
        <w:rPr>
          <w:spacing w:val="-3"/>
          <w:sz w:val="24"/>
          <w:lang w:val="en-US"/>
        </w:rPr>
        <w:t>、</w:t>
      </w:r>
      <w:r>
        <w:rPr>
          <w:spacing w:val="-3"/>
          <w:sz w:val="24"/>
        </w:rPr>
        <w:t>公司未发生如下任一情形：</w:t>
      </w:r>
    </w:p>
    <w:p w14:paraId="562CEDEF" w14:textId="77777777" w:rsidR="00166137" w:rsidRDefault="00166137" w:rsidP="00E865F4">
      <w:pPr>
        <w:pStyle w:val="af4"/>
        <w:tabs>
          <w:tab w:val="left" w:pos="882"/>
        </w:tabs>
        <w:spacing w:before="0" w:line="360" w:lineRule="auto"/>
        <w:ind w:left="0" w:firstLineChars="200" w:firstLine="474"/>
        <w:jc w:val="both"/>
        <w:rPr>
          <w:spacing w:val="-3"/>
          <w:sz w:val="24"/>
        </w:rPr>
      </w:pPr>
      <w:r>
        <w:rPr>
          <w:rFonts w:hint="eastAsia"/>
          <w:spacing w:val="-3"/>
          <w:sz w:val="24"/>
        </w:rPr>
        <w:t>（1）</w:t>
      </w:r>
      <w:r>
        <w:rPr>
          <w:spacing w:val="-3"/>
          <w:sz w:val="24"/>
        </w:rPr>
        <w:t>最近一个会计年度财务会计报告被注册会计师出具否定意见或者无法表示意见的审计报告；</w:t>
      </w:r>
    </w:p>
    <w:p w14:paraId="14B0DA4B" w14:textId="77777777" w:rsidR="00166137" w:rsidRDefault="00166137" w:rsidP="00E865F4">
      <w:pPr>
        <w:pStyle w:val="af4"/>
        <w:tabs>
          <w:tab w:val="left" w:pos="882"/>
        </w:tabs>
        <w:spacing w:before="0" w:line="360" w:lineRule="auto"/>
        <w:ind w:left="0" w:firstLineChars="200" w:firstLine="474"/>
        <w:jc w:val="both"/>
        <w:rPr>
          <w:spacing w:val="-3"/>
          <w:sz w:val="24"/>
        </w:rPr>
      </w:pPr>
      <w:r>
        <w:rPr>
          <w:rFonts w:hint="eastAsia"/>
          <w:spacing w:val="-3"/>
          <w:sz w:val="24"/>
        </w:rPr>
        <w:t>（2）</w:t>
      </w:r>
      <w:r>
        <w:rPr>
          <w:spacing w:val="-3"/>
          <w:sz w:val="24"/>
        </w:rPr>
        <w:t>最近一个会计年度财务报告内部控制被注册会计师出具否定意见或者无法表示意见的审计报告；</w:t>
      </w:r>
    </w:p>
    <w:p w14:paraId="5FB33B5F" w14:textId="77777777" w:rsidR="00166137" w:rsidRDefault="00166137" w:rsidP="00E865F4">
      <w:pPr>
        <w:pStyle w:val="af4"/>
        <w:tabs>
          <w:tab w:val="left" w:pos="882"/>
        </w:tabs>
        <w:spacing w:before="0" w:line="360" w:lineRule="auto"/>
        <w:ind w:left="0" w:firstLineChars="200" w:firstLine="474"/>
        <w:jc w:val="both"/>
        <w:rPr>
          <w:spacing w:val="-3"/>
          <w:sz w:val="24"/>
        </w:rPr>
      </w:pPr>
      <w:r>
        <w:rPr>
          <w:rFonts w:hint="eastAsia"/>
          <w:spacing w:val="-3"/>
          <w:sz w:val="24"/>
        </w:rPr>
        <w:t>（3）</w:t>
      </w:r>
      <w:r>
        <w:rPr>
          <w:spacing w:val="-3"/>
          <w:sz w:val="24"/>
        </w:rPr>
        <w:t>上市后最近36个月内出现过未按法律法规</w:t>
      </w:r>
      <w:bookmarkStart w:id="5" w:name="_Hlk122341217"/>
      <w:r>
        <w:rPr>
          <w:spacing w:val="-3"/>
          <w:sz w:val="24"/>
        </w:rPr>
        <w:t>、</w:t>
      </w:r>
      <w:bookmarkEnd w:id="5"/>
      <w:r>
        <w:rPr>
          <w:rFonts w:hint="eastAsia"/>
          <w:spacing w:val="-3"/>
          <w:sz w:val="24"/>
        </w:rPr>
        <w:t>《</w:t>
      </w:r>
      <w:r>
        <w:rPr>
          <w:spacing w:val="-3"/>
          <w:sz w:val="24"/>
        </w:rPr>
        <w:t>公司章程</w:t>
      </w:r>
      <w:r>
        <w:rPr>
          <w:rFonts w:hint="eastAsia"/>
          <w:spacing w:val="-3"/>
          <w:sz w:val="24"/>
        </w:rPr>
        <w:t>》</w:t>
      </w:r>
      <w:r>
        <w:rPr>
          <w:spacing w:val="-3"/>
          <w:sz w:val="24"/>
        </w:rPr>
        <w:t>、公开承诺进行利润分配的情形；</w:t>
      </w:r>
    </w:p>
    <w:p w14:paraId="79F99A54"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（4）法律法规规定不得实行股权激励的；</w:t>
      </w:r>
    </w:p>
    <w:p w14:paraId="77A27B27"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（5）中国证监会认定的其他情形。</w:t>
      </w:r>
    </w:p>
    <w:p w14:paraId="2F5B8413" w14:textId="77777777" w:rsidR="00166137" w:rsidRDefault="00166137" w:rsidP="00E865F4">
      <w:pPr>
        <w:pStyle w:val="af4"/>
        <w:tabs>
          <w:tab w:val="left" w:pos="882"/>
        </w:tabs>
        <w:spacing w:before="0" w:line="360" w:lineRule="auto"/>
        <w:ind w:left="0" w:firstLineChars="200" w:firstLine="474"/>
        <w:jc w:val="both"/>
        <w:rPr>
          <w:spacing w:val="-3"/>
          <w:sz w:val="24"/>
        </w:rPr>
      </w:pPr>
      <w:r>
        <w:rPr>
          <w:rFonts w:hint="eastAsia"/>
          <w:spacing w:val="-3"/>
          <w:sz w:val="24"/>
        </w:rPr>
        <w:t>2</w:t>
      </w:r>
      <w:r>
        <w:rPr>
          <w:spacing w:val="-3"/>
          <w:sz w:val="24"/>
        </w:rPr>
        <w:t>、激励对象未发生以下任一情形：</w:t>
      </w:r>
    </w:p>
    <w:p w14:paraId="64E69EF2"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w:t>
      </w:r>
      <w:r>
        <w:rPr>
          <w:rFonts w:hint="eastAsia"/>
          <w:spacing w:val="-3"/>
          <w:sz w:val="24"/>
        </w:rPr>
        <w:t>1</w:t>
      </w:r>
      <w:r>
        <w:rPr>
          <w:spacing w:val="-3"/>
          <w:sz w:val="24"/>
        </w:rPr>
        <w:t>）最近12个月内被证券交易所认定为不适当人选；</w:t>
      </w:r>
    </w:p>
    <w:p w14:paraId="7E6CA624"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w:t>
      </w:r>
      <w:r>
        <w:rPr>
          <w:rFonts w:hint="eastAsia"/>
          <w:spacing w:val="-3"/>
          <w:sz w:val="24"/>
        </w:rPr>
        <w:t>2</w:t>
      </w:r>
      <w:r>
        <w:rPr>
          <w:spacing w:val="-3"/>
          <w:sz w:val="24"/>
        </w:rPr>
        <w:t>）最近12个月内被中国证监会及其派出机构认定为不适当人选；</w:t>
      </w:r>
    </w:p>
    <w:p w14:paraId="292EB96D"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w:t>
      </w:r>
      <w:r>
        <w:rPr>
          <w:rFonts w:hint="eastAsia"/>
          <w:spacing w:val="-3"/>
          <w:sz w:val="24"/>
        </w:rPr>
        <w:t>3</w:t>
      </w:r>
      <w:r>
        <w:rPr>
          <w:spacing w:val="-3"/>
          <w:sz w:val="24"/>
        </w:rPr>
        <w:t>）最近12个月内因重大违法违规行为被中国证监会及其派出机构行政处罚或者采取市场禁入措施；</w:t>
      </w:r>
    </w:p>
    <w:p w14:paraId="008C584D"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（4）具有《公司法》规定的不得担任公司董事、高级管理人员情形的；</w:t>
      </w:r>
    </w:p>
    <w:p w14:paraId="23244350"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（5）法律法规规定不得参与上市公司股权激励的；</w:t>
      </w:r>
    </w:p>
    <w:p w14:paraId="41371686"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（6）中国证监会认定的其他情形。</w:t>
      </w:r>
    </w:p>
    <w:p w14:paraId="7967FC70" w14:textId="77777777" w:rsidR="00166137" w:rsidRDefault="00166137" w:rsidP="00E865F4">
      <w:pPr>
        <w:pStyle w:val="af4"/>
        <w:tabs>
          <w:tab w:val="left" w:pos="882"/>
        </w:tabs>
        <w:spacing w:before="0" w:line="360" w:lineRule="auto"/>
        <w:ind w:left="0" w:firstLineChars="200" w:firstLine="474"/>
        <w:jc w:val="both"/>
        <w:rPr>
          <w:spacing w:val="-3"/>
          <w:sz w:val="24"/>
        </w:rPr>
      </w:pPr>
      <w:r>
        <w:rPr>
          <w:rFonts w:hint="eastAsia"/>
          <w:spacing w:val="-3"/>
          <w:sz w:val="24"/>
        </w:rPr>
        <w:t>3</w:t>
      </w:r>
      <w:r>
        <w:rPr>
          <w:spacing w:val="-3"/>
          <w:sz w:val="24"/>
        </w:rPr>
        <w:t>、公司层面业绩考核</w:t>
      </w:r>
    </w:p>
    <w:p w14:paraId="254C5079" w14:textId="77777777"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lastRenderedPageBreak/>
        <w:t>本激励计划无分期实施安排，不设置授予环节的业绩考核条件。</w:t>
      </w:r>
    </w:p>
    <w:p w14:paraId="7BB7E820" w14:textId="539156DD" w:rsidR="00166137" w:rsidRDefault="00166137" w:rsidP="00E865F4">
      <w:pPr>
        <w:pStyle w:val="af4"/>
        <w:tabs>
          <w:tab w:val="left" w:pos="882"/>
        </w:tabs>
        <w:spacing w:before="0" w:line="360" w:lineRule="auto"/>
        <w:ind w:left="0" w:firstLineChars="200" w:firstLine="474"/>
        <w:jc w:val="both"/>
        <w:rPr>
          <w:spacing w:val="-3"/>
          <w:sz w:val="24"/>
        </w:rPr>
      </w:pPr>
      <w:r>
        <w:rPr>
          <w:spacing w:val="-3"/>
          <w:sz w:val="24"/>
        </w:rPr>
        <w:t>综上，董事会认为本次限制性股票的授予条件已经成就，同意向符合授予条件的激励对象授予</w:t>
      </w:r>
      <w:r w:rsidR="0033368B">
        <w:rPr>
          <w:rFonts w:hint="eastAsia"/>
          <w:spacing w:val="-3"/>
          <w:sz w:val="24"/>
        </w:rPr>
        <w:t>预留部分</w:t>
      </w:r>
      <w:r>
        <w:rPr>
          <w:spacing w:val="-3"/>
          <w:sz w:val="24"/>
        </w:rPr>
        <w:t>限制性股票。</w:t>
      </w:r>
    </w:p>
    <w:p w14:paraId="09BE49D5" w14:textId="77777777" w:rsidR="00E865F4" w:rsidRDefault="00E865F4" w:rsidP="00E865F4">
      <w:pPr>
        <w:pStyle w:val="af4"/>
        <w:tabs>
          <w:tab w:val="left" w:pos="882"/>
        </w:tabs>
        <w:spacing w:before="0" w:line="360" w:lineRule="auto"/>
        <w:ind w:left="0" w:firstLineChars="200" w:firstLine="474"/>
        <w:jc w:val="both"/>
        <w:rPr>
          <w:rFonts w:hint="eastAsia"/>
          <w:spacing w:val="-3"/>
          <w:sz w:val="24"/>
        </w:rPr>
      </w:pPr>
    </w:p>
    <w:p w14:paraId="59512057" w14:textId="5A0E4692" w:rsidR="00166137" w:rsidRDefault="00166137" w:rsidP="00E865F4">
      <w:pPr>
        <w:pStyle w:val="1"/>
        <w:spacing w:line="360" w:lineRule="auto"/>
        <w:ind w:left="0" w:firstLineChars="200" w:firstLine="482"/>
        <w:jc w:val="both"/>
        <w:rPr>
          <w:rFonts w:ascii="宋体" w:eastAsia="宋体" w:hAnsi="宋体"/>
        </w:rPr>
      </w:pPr>
      <w:r>
        <w:rPr>
          <w:rFonts w:ascii="宋体" w:eastAsia="宋体" w:hAnsi="宋体"/>
        </w:rPr>
        <w:t>三</w:t>
      </w:r>
      <w:r>
        <w:rPr>
          <w:rFonts w:ascii="宋体" w:eastAsia="宋体" w:hAnsi="宋体"/>
          <w:lang w:val="en-US"/>
        </w:rPr>
        <w:t>、</w:t>
      </w:r>
      <w:r>
        <w:rPr>
          <w:rFonts w:ascii="宋体" w:eastAsia="宋体" w:hAnsi="宋体"/>
        </w:rPr>
        <w:t>本激励计划限制性股票</w:t>
      </w:r>
      <w:r w:rsidR="0033368B">
        <w:rPr>
          <w:rFonts w:ascii="宋体" w:eastAsia="宋体" w:hAnsi="宋体" w:hint="eastAsia"/>
        </w:rPr>
        <w:t>预留</w:t>
      </w:r>
      <w:r>
        <w:rPr>
          <w:rFonts w:ascii="宋体" w:eastAsia="宋体" w:hAnsi="宋体"/>
        </w:rPr>
        <w:t>授予的具体情况</w:t>
      </w:r>
    </w:p>
    <w:p w14:paraId="1852883E" w14:textId="3AB379F7" w:rsidR="00166137" w:rsidRPr="00A51101" w:rsidRDefault="00166137" w:rsidP="00E865F4">
      <w:pPr>
        <w:pStyle w:val="a6"/>
        <w:spacing w:line="360" w:lineRule="auto"/>
        <w:ind w:left="0" w:firstLineChars="200" w:firstLine="480"/>
        <w:jc w:val="both"/>
      </w:pPr>
      <w:bookmarkStart w:id="6" w:name="_Hlk177559678"/>
      <w:r w:rsidRPr="00A51101">
        <w:t>1</w:t>
      </w:r>
      <w:r w:rsidRPr="00A51101">
        <w:rPr>
          <w:lang w:val="en-US"/>
        </w:rPr>
        <w:t>、</w:t>
      </w:r>
      <w:bookmarkStart w:id="7" w:name="_Hlk174708016"/>
      <w:r w:rsidR="0033368B" w:rsidRPr="00A51101">
        <w:rPr>
          <w:rFonts w:hint="eastAsia"/>
          <w:lang w:val="en-US"/>
        </w:rPr>
        <w:t>预留</w:t>
      </w:r>
      <w:bookmarkEnd w:id="7"/>
      <w:r w:rsidRPr="00A51101">
        <w:t>授予日：202</w:t>
      </w:r>
      <w:r w:rsidR="0033368B" w:rsidRPr="00A51101">
        <w:rPr>
          <w:rFonts w:hint="eastAsia"/>
        </w:rPr>
        <w:t>4</w:t>
      </w:r>
      <w:r w:rsidRPr="00A51101">
        <w:t>年</w:t>
      </w:r>
      <w:bookmarkStart w:id="8" w:name="_Hlk174708058"/>
      <w:r w:rsidR="005C1177" w:rsidRPr="00A51101">
        <w:rPr>
          <w:rFonts w:hint="eastAsia"/>
        </w:rPr>
        <w:t>9</w:t>
      </w:r>
      <w:bookmarkEnd w:id="8"/>
      <w:r w:rsidRPr="00A51101">
        <w:t>月</w:t>
      </w:r>
      <w:r w:rsidR="005C1177" w:rsidRPr="00A51101">
        <w:rPr>
          <w:rFonts w:hint="eastAsia"/>
        </w:rPr>
        <w:t>2</w:t>
      </w:r>
      <w:r w:rsidR="00B43F4E" w:rsidRPr="00A51101">
        <w:t>5</w:t>
      </w:r>
      <w:r w:rsidRPr="00A51101">
        <w:t>日。</w:t>
      </w:r>
    </w:p>
    <w:p w14:paraId="314175CF" w14:textId="5B2809B5" w:rsidR="00166137" w:rsidRPr="00A51101" w:rsidRDefault="00166137" w:rsidP="00E865F4">
      <w:pPr>
        <w:pStyle w:val="a6"/>
        <w:spacing w:line="360" w:lineRule="auto"/>
        <w:ind w:left="0" w:firstLineChars="200" w:firstLine="480"/>
        <w:jc w:val="both"/>
      </w:pPr>
      <w:r w:rsidRPr="00A51101">
        <w:t>2</w:t>
      </w:r>
      <w:r w:rsidRPr="00A51101">
        <w:rPr>
          <w:lang w:val="en-US"/>
        </w:rPr>
        <w:t>、</w:t>
      </w:r>
      <w:r w:rsidR="0033368B" w:rsidRPr="00A51101">
        <w:rPr>
          <w:rFonts w:hint="eastAsia"/>
          <w:lang w:val="en-US"/>
        </w:rPr>
        <w:t>预留</w:t>
      </w:r>
      <w:r w:rsidRPr="00A51101">
        <w:t>授予数量：</w:t>
      </w:r>
      <w:r w:rsidR="00325584" w:rsidRPr="00A51101">
        <w:rPr>
          <w:rFonts w:hint="eastAsia"/>
        </w:rPr>
        <w:t>12</w:t>
      </w:r>
      <w:r w:rsidR="005C1177" w:rsidRPr="00A51101">
        <w:rPr>
          <w:rFonts w:hint="eastAsia"/>
          <w:lang w:val="en-US"/>
        </w:rPr>
        <w:t>.00</w:t>
      </w:r>
      <w:r w:rsidRPr="00A51101">
        <w:t>万股。</w:t>
      </w:r>
    </w:p>
    <w:p w14:paraId="37516463" w14:textId="3F45E3CE" w:rsidR="00166137" w:rsidRPr="00DD227D" w:rsidRDefault="00166137" w:rsidP="00E865F4">
      <w:pPr>
        <w:pStyle w:val="af4"/>
        <w:tabs>
          <w:tab w:val="left" w:pos="882"/>
        </w:tabs>
        <w:spacing w:before="0" w:line="360" w:lineRule="auto"/>
        <w:ind w:left="0" w:firstLineChars="200" w:firstLine="480"/>
        <w:jc w:val="both"/>
        <w:rPr>
          <w:sz w:val="24"/>
          <w:szCs w:val="24"/>
        </w:rPr>
      </w:pPr>
      <w:r w:rsidRPr="00A51101">
        <w:rPr>
          <w:rFonts w:hint="eastAsia"/>
          <w:sz w:val="24"/>
          <w:szCs w:val="24"/>
        </w:rPr>
        <w:t>3</w:t>
      </w:r>
      <w:r w:rsidRPr="00A51101">
        <w:rPr>
          <w:sz w:val="24"/>
          <w:szCs w:val="24"/>
          <w:lang w:val="en-US"/>
        </w:rPr>
        <w:t>、</w:t>
      </w:r>
      <w:r w:rsidR="0033368B" w:rsidRPr="00A51101">
        <w:rPr>
          <w:rFonts w:hint="eastAsia"/>
          <w:sz w:val="24"/>
          <w:szCs w:val="24"/>
          <w:lang w:val="en-US"/>
        </w:rPr>
        <w:t>预留</w:t>
      </w:r>
      <w:r w:rsidRPr="00A51101">
        <w:rPr>
          <w:sz w:val="24"/>
          <w:szCs w:val="24"/>
        </w:rPr>
        <w:t>授予人数：</w:t>
      </w:r>
      <w:r w:rsidR="00325584" w:rsidRPr="00A51101">
        <w:rPr>
          <w:rFonts w:hint="eastAsia"/>
          <w:sz w:val="24"/>
          <w:szCs w:val="24"/>
        </w:rPr>
        <w:t>4</w:t>
      </w:r>
      <w:r w:rsidRPr="00A51101">
        <w:rPr>
          <w:rFonts w:hint="eastAsia"/>
          <w:sz w:val="24"/>
          <w:szCs w:val="24"/>
          <w:lang w:val="en-US"/>
        </w:rPr>
        <w:t>人</w:t>
      </w:r>
      <w:r w:rsidRPr="00A51101">
        <w:rPr>
          <w:sz w:val="24"/>
          <w:szCs w:val="24"/>
        </w:rPr>
        <w:t>。</w:t>
      </w:r>
    </w:p>
    <w:p w14:paraId="4884E9CE" w14:textId="34ED976B" w:rsidR="00166137" w:rsidRPr="00DD227D" w:rsidRDefault="00166137" w:rsidP="00E865F4">
      <w:pPr>
        <w:pStyle w:val="af4"/>
        <w:tabs>
          <w:tab w:val="left" w:pos="882"/>
        </w:tabs>
        <w:spacing w:before="0" w:line="360" w:lineRule="auto"/>
        <w:ind w:left="0" w:firstLineChars="200" w:firstLine="480"/>
        <w:jc w:val="both"/>
        <w:rPr>
          <w:sz w:val="24"/>
          <w:szCs w:val="24"/>
        </w:rPr>
      </w:pPr>
      <w:r w:rsidRPr="00DD227D">
        <w:rPr>
          <w:rFonts w:hint="eastAsia"/>
          <w:sz w:val="24"/>
          <w:szCs w:val="24"/>
        </w:rPr>
        <w:t>4</w:t>
      </w:r>
      <w:r w:rsidRPr="00DD227D">
        <w:rPr>
          <w:sz w:val="24"/>
          <w:szCs w:val="24"/>
          <w:lang w:val="en-US"/>
        </w:rPr>
        <w:t>、</w:t>
      </w:r>
      <w:r w:rsidR="0033368B" w:rsidRPr="00DD227D">
        <w:rPr>
          <w:rFonts w:hint="eastAsia"/>
          <w:sz w:val="24"/>
          <w:szCs w:val="24"/>
          <w:lang w:val="en-US"/>
        </w:rPr>
        <w:t>预留</w:t>
      </w:r>
      <w:r w:rsidRPr="00DD227D">
        <w:rPr>
          <w:sz w:val="24"/>
          <w:szCs w:val="24"/>
        </w:rPr>
        <w:t>授予价格：3.91元/股。</w:t>
      </w:r>
    </w:p>
    <w:bookmarkEnd w:id="6"/>
    <w:p w14:paraId="2E0A5463" w14:textId="77777777" w:rsidR="00166137" w:rsidRPr="00DD227D" w:rsidRDefault="00166137" w:rsidP="00E865F4">
      <w:pPr>
        <w:pStyle w:val="af4"/>
        <w:tabs>
          <w:tab w:val="left" w:pos="882"/>
        </w:tabs>
        <w:spacing w:before="0" w:line="360" w:lineRule="auto"/>
        <w:ind w:left="0" w:firstLineChars="200" w:firstLine="474"/>
        <w:jc w:val="both"/>
        <w:rPr>
          <w:sz w:val="24"/>
          <w:szCs w:val="24"/>
        </w:rPr>
      </w:pPr>
      <w:r w:rsidRPr="00DD227D">
        <w:rPr>
          <w:rFonts w:hint="eastAsia"/>
          <w:spacing w:val="-3"/>
          <w:sz w:val="24"/>
          <w:szCs w:val="24"/>
        </w:rPr>
        <w:t>5</w:t>
      </w:r>
      <w:r w:rsidRPr="00DD227D">
        <w:rPr>
          <w:spacing w:val="-3"/>
          <w:sz w:val="24"/>
          <w:szCs w:val="24"/>
          <w:lang w:val="en-US"/>
        </w:rPr>
        <w:t>、</w:t>
      </w:r>
      <w:r w:rsidRPr="00DD227D">
        <w:rPr>
          <w:spacing w:val="-3"/>
          <w:sz w:val="24"/>
          <w:szCs w:val="24"/>
        </w:rPr>
        <w:t>股票来源：</w:t>
      </w:r>
      <w:bookmarkStart w:id="9" w:name="_Hlk122902490"/>
      <w:r w:rsidRPr="00DD227D">
        <w:rPr>
          <w:spacing w:val="-3"/>
          <w:sz w:val="24"/>
          <w:szCs w:val="24"/>
          <w:lang w:val="en-US"/>
        </w:rPr>
        <w:t>本激励计划的股票来源为</w:t>
      </w:r>
      <w:r w:rsidRPr="00DD227D">
        <w:rPr>
          <w:spacing w:val="-3"/>
          <w:sz w:val="24"/>
          <w:szCs w:val="24"/>
        </w:rPr>
        <w:t>公司向激励对象定向发行</w:t>
      </w:r>
      <w:r w:rsidRPr="00DD227D">
        <w:rPr>
          <w:rFonts w:hint="eastAsia"/>
          <w:spacing w:val="-3"/>
          <w:sz w:val="24"/>
          <w:szCs w:val="24"/>
        </w:rPr>
        <w:t>公司</w:t>
      </w:r>
      <w:r w:rsidRPr="00DD227D">
        <w:rPr>
          <w:sz w:val="24"/>
          <w:szCs w:val="24"/>
        </w:rPr>
        <w:t>A股普通</w:t>
      </w:r>
      <w:r w:rsidRPr="00DD227D">
        <w:rPr>
          <w:rFonts w:hint="eastAsia"/>
          <w:sz w:val="24"/>
          <w:szCs w:val="24"/>
        </w:rPr>
        <w:t>股股票</w:t>
      </w:r>
      <w:r w:rsidRPr="00DD227D">
        <w:rPr>
          <w:sz w:val="24"/>
          <w:szCs w:val="24"/>
        </w:rPr>
        <w:t>。</w:t>
      </w:r>
    </w:p>
    <w:bookmarkEnd w:id="9"/>
    <w:p w14:paraId="5D54178E" w14:textId="77777777" w:rsidR="00166137" w:rsidRDefault="00166137" w:rsidP="00E865F4">
      <w:pPr>
        <w:pStyle w:val="af4"/>
        <w:tabs>
          <w:tab w:val="left" w:pos="882"/>
        </w:tabs>
        <w:spacing w:before="0" w:line="360" w:lineRule="auto"/>
        <w:ind w:left="0" w:firstLineChars="200" w:firstLine="480"/>
        <w:jc w:val="both"/>
        <w:rPr>
          <w:sz w:val="24"/>
          <w:lang w:val="en-US"/>
        </w:rPr>
      </w:pPr>
      <w:r>
        <w:rPr>
          <w:rFonts w:hint="eastAsia"/>
          <w:sz w:val="24"/>
        </w:rPr>
        <w:t>6</w:t>
      </w:r>
      <w:r>
        <w:rPr>
          <w:sz w:val="24"/>
          <w:lang w:val="en-US"/>
        </w:rPr>
        <w:t>、有效期、限售期与解除限售安排</w:t>
      </w:r>
    </w:p>
    <w:p w14:paraId="7E188843" w14:textId="77777777" w:rsidR="00166137" w:rsidRDefault="00166137" w:rsidP="00E865F4">
      <w:pPr>
        <w:pStyle w:val="af4"/>
        <w:tabs>
          <w:tab w:val="left" w:pos="882"/>
        </w:tabs>
        <w:spacing w:before="0" w:line="360" w:lineRule="auto"/>
        <w:ind w:left="0" w:firstLineChars="200" w:firstLine="480"/>
        <w:jc w:val="both"/>
        <w:rPr>
          <w:sz w:val="24"/>
        </w:rPr>
      </w:pPr>
      <w:r>
        <w:rPr>
          <w:rFonts w:hint="eastAsia"/>
          <w:sz w:val="24"/>
        </w:rPr>
        <w:t>(</w:t>
      </w:r>
      <w:r>
        <w:rPr>
          <w:sz w:val="24"/>
        </w:rPr>
        <w:t>1)有效期</w:t>
      </w:r>
    </w:p>
    <w:p w14:paraId="0E305ED7" w14:textId="77777777" w:rsidR="00166137" w:rsidRDefault="00166137" w:rsidP="00E865F4">
      <w:pPr>
        <w:pStyle w:val="af4"/>
        <w:tabs>
          <w:tab w:val="left" w:pos="882"/>
        </w:tabs>
        <w:spacing w:before="0" w:line="360" w:lineRule="auto"/>
        <w:ind w:left="0" w:firstLineChars="200" w:firstLine="480"/>
        <w:jc w:val="both"/>
        <w:rPr>
          <w:sz w:val="24"/>
          <w:lang w:val="en-US"/>
        </w:rPr>
      </w:pPr>
      <w:r>
        <w:rPr>
          <w:sz w:val="24"/>
          <w:lang w:val="en-US"/>
        </w:rPr>
        <w:t>本激励计划有效期自限制性股票首次授予登记完成之日起至激励对象获授的限制性股票全部解除限售或回购注销之日止，最长不超过72个月。</w:t>
      </w:r>
    </w:p>
    <w:p w14:paraId="70B3122E" w14:textId="77777777" w:rsidR="00166137" w:rsidRDefault="00166137" w:rsidP="00E865F4">
      <w:pPr>
        <w:pStyle w:val="af4"/>
        <w:tabs>
          <w:tab w:val="left" w:pos="882"/>
        </w:tabs>
        <w:spacing w:before="0" w:line="360" w:lineRule="auto"/>
        <w:ind w:left="0" w:firstLineChars="200" w:firstLine="480"/>
        <w:jc w:val="both"/>
        <w:rPr>
          <w:sz w:val="24"/>
        </w:rPr>
      </w:pPr>
      <w:r>
        <w:rPr>
          <w:rFonts w:hint="eastAsia"/>
          <w:sz w:val="24"/>
        </w:rPr>
        <w:t>(</w:t>
      </w:r>
      <w:r>
        <w:rPr>
          <w:sz w:val="24"/>
        </w:rPr>
        <w:t>2)限售期</w:t>
      </w:r>
    </w:p>
    <w:p w14:paraId="20CD51C5" w14:textId="00C5A972" w:rsidR="00166137" w:rsidRDefault="00166137" w:rsidP="00E865F4">
      <w:pPr>
        <w:pStyle w:val="af4"/>
        <w:tabs>
          <w:tab w:val="left" w:pos="1302"/>
        </w:tabs>
        <w:spacing w:before="0" w:line="360" w:lineRule="auto"/>
        <w:ind w:left="0" w:firstLineChars="200" w:firstLine="480"/>
        <w:jc w:val="both"/>
        <w:rPr>
          <w:sz w:val="24"/>
          <w:lang w:val="en-US"/>
        </w:rPr>
      </w:pPr>
      <w:r>
        <w:rPr>
          <w:sz w:val="24"/>
          <w:lang w:val="en-US"/>
        </w:rPr>
        <w:t>本激励计划</w:t>
      </w:r>
      <w:r w:rsidR="005B403E" w:rsidRPr="005B403E">
        <w:rPr>
          <w:sz w:val="24"/>
          <w:lang w:val="en-US"/>
        </w:rPr>
        <w:t>预留授予的限制性股票限售期分别为自预留授予登记完成之日起24个月、36个月、48个月</w:t>
      </w:r>
      <w:r>
        <w:rPr>
          <w:sz w:val="24"/>
          <w:lang w:val="en-US"/>
        </w:rPr>
        <w:t>。激励对象根据本激励计划获授的限制性股票在解除限售前不得转让、不得用于担保或偿还债务。激励对象因获授的尚未解除限售的限制性股票而取得的资本公积转增股本、派发股票红利、股票拆细等股份同时按本激励计划进行限售。限售期间若出现被司法强制执行的，按有关法律法规办理。</w:t>
      </w:r>
    </w:p>
    <w:p w14:paraId="7FC6AB22" w14:textId="77777777" w:rsidR="00166137" w:rsidRDefault="00166137" w:rsidP="00E865F4">
      <w:pPr>
        <w:pStyle w:val="af4"/>
        <w:tabs>
          <w:tab w:val="left" w:pos="1302"/>
        </w:tabs>
        <w:spacing w:before="0" w:line="360" w:lineRule="auto"/>
        <w:ind w:left="0" w:firstLineChars="200" w:firstLine="480"/>
        <w:jc w:val="both"/>
        <w:rPr>
          <w:sz w:val="24"/>
          <w:lang w:val="en-US"/>
        </w:rPr>
      </w:pPr>
      <w:r>
        <w:rPr>
          <w:rFonts w:hint="eastAsia"/>
          <w:sz w:val="24"/>
          <w:lang w:val="en-US"/>
        </w:rPr>
        <w:t>(</w:t>
      </w:r>
      <w:r>
        <w:rPr>
          <w:sz w:val="24"/>
          <w:lang w:val="en-US"/>
        </w:rPr>
        <w:t>3)解除限售期</w:t>
      </w:r>
      <w:r>
        <w:rPr>
          <w:rFonts w:hint="eastAsia"/>
          <w:sz w:val="24"/>
          <w:lang w:val="en-US"/>
        </w:rPr>
        <w:t>及各期解除限售时间安排</w:t>
      </w:r>
    </w:p>
    <w:p w14:paraId="03A03CE1" w14:textId="546191E4" w:rsidR="00166137" w:rsidRDefault="00166137" w:rsidP="00E865F4">
      <w:pPr>
        <w:autoSpaceDE w:val="0"/>
        <w:autoSpaceDN w:val="0"/>
        <w:adjustRightInd w:val="0"/>
        <w:spacing w:line="360" w:lineRule="auto"/>
        <w:ind w:firstLineChars="200" w:firstLine="480"/>
        <w:rPr>
          <w:sz w:val="24"/>
          <w:szCs w:val="22"/>
        </w:rPr>
      </w:pPr>
      <w:r>
        <w:rPr>
          <w:rFonts w:hint="eastAsia"/>
          <w:sz w:val="24"/>
          <w:szCs w:val="22"/>
        </w:rPr>
        <w:t>本激励计划</w:t>
      </w:r>
      <w:r w:rsidR="005B403E">
        <w:rPr>
          <w:rFonts w:hint="eastAsia"/>
          <w:sz w:val="24"/>
          <w:szCs w:val="22"/>
        </w:rPr>
        <w:t>预留</w:t>
      </w:r>
      <w:r>
        <w:rPr>
          <w:rFonts w:hint="eastAsia"/>
          <w:sz w:val="24"/>
          <w:szCs w:val="22"/>
        </w:rPr>
        <w:t>授予的限制性股票解除限售期及各期解除限售时间安排如下表所示：</w:t>
      </w:r>
    </w:p>
    <w:tbl>
      <w:tblPr>
        <w:tblW w:w="8765" w:type="dxa"/>
        <w:jc w:val="center"/>
        <w:tblLayout w:type="fixed"/>
        <w:tblLook w:val="0000" w:firstRow="0" w:lastRow="0" w:firstColumn="0" w:lastColumn="0" w:noHBand="0" w:noVBand="0"/>
      </w:tblPr>
      <w:tblGrid>
        <w:gridCol w:w="2256"/>
        <w:gridCol w:w="4712"/>
        <w:gridCol w:w="1797"/>
      </w:tblGrid>
      <w:tr w:rsidR="00166137" w14:paraId="7270273B" w14:textId="77777777">
        <w:trPr>
          <w:trHeight w:val="632"/>
          <w:jc w:val="center"/>
        </w:trPr>
        <w:tc>
          <w:tcPr>
            <w:tcW w:w="2256" w:type="dxa"/>
            <w:tcBorders>
              <w:top w:val="single" w:sz="12" w:space="0" w:color="000000"/>
              <w:left w:val="single" w:sz="12" w:space="0" w:color="000000"/>
              <w:bottom w:val="single" w:sz="6" w:space="0" w:color="000000"/>
              <w:right w:val="single" w:sz="4" w:space="0" w:color="000000"/>
            </w:tcBorders>
            <w:shd w:val="clear" w:color="auto" w:fill="D9D9D9"/>
            <w:vAlign w:val="center"/>
          </w:tcPr>
          <w:p w14:paraId="354C2B3A" w14:textId="77777777" w:rsidR="00166137" w:rsidRDefault="00166137" w:rsidP="00E865F4">
            <w:pPr>
              <w:spacing w:line="360" w:lineRule="auto"/>
              <w:jc w:val="center"/>
              <w:rPr>
                <w:b/>
                <w:szCs w:val="21"/>
              </w:rPr>
            </w:pPr>
            <w:bookmarkStart w:id="10" w:name="_Hlk142488696"/>
            <w:r>
              <w:rPr>
                <w:rFonts w:hint="eastAsia"/>
                <w:b/>
                <w:szCs w:val="21"/>
              </w:rPr>
              <w:t>解除限售安排</w:t>
            </w:r>
          </w:p>
        </w:tc>
        <w:tc>
          <w:tcPr>
            <w:tcW w:w="4712" w:type="dxa"/>
            <w:tcBorders>
              <w:top w:val="single" w:sz="12" w:space="0" w:color="000000"/>
              <w:left w:val="single" w:sz="4" w:space="0" w:color="000000"/>
              <w:bottom w:val="single" w:sz="6" w:space="0" w:color="000000"/>
              <w:right w:val="single" w:sz="4" w:space="0" w:color="000000"/>
            </w:tcBorders>
            <w:shd w:val="clear" w:color="auto" w:fill="D9D9D9"/>
            <w:vAlign w:val="center"/>
          </w:tcPr>
          <w:p w14:paraId="46231F58" w14:textId="77777777" w:rsidR="00166137" w:rsidRDefault="00166137" w:rsidP="00E865F4">
            <w:pPr>
              <w:spacing w:line="360" w:lineRule="auto"/>
              <w:jc w:val="center"/>
              <w:rPr>
                <w:b/>
                <w:szCs w:val="21"/>
              </w:rPr>
            </w:pPr>
            <w:r>
              <w:rPr>
                <w:rFonts w:hint="eastAsia"/>
                <w:b/>
                <w:szCs w:val="21"/>
              </w:rPr>
              <w:t>解除限售时间</w:t>
            </w:r>
          </w:p>
        </w:tc>
        <w:tc>
          <w:tcPr>
            <w:tcW w:w="1797" w:type="dxa"/>
            <w:tcBorders>
              <w:top w:val="single" w:sz="12" w:space="0" w:color="000000"/>
              <w:left w:val="single" w:sz="4" w:space="0" w:color="000000"/>
              <w:bottom w:val="single" w:sz="6" w:space="0" w:color="000000"/>
              <w:right w:val="single" w:sz="12" w:space="0" w:color="000000"/>
            </w:tcBorders>
            <w:shd w:val="clear" w:color="auto" w:fill="D9D9D9"/>
            <w:vAlign w:val="center"/>
          </w:tcPr>
          <w:p w14:paraId="4C76538D" w14:textId="77777777" w:rsidR="00166137" w:rsidRDefault="00166137" w:rsidP="00E865F4">
            <w:pPr>
              <w:spacing w:line="360" w:lineRule="auto"/>
              <w:jc w:val="center"/>
              <w:rPr>
                <w:b/>
                <w:szCs w:val="21"/>
              </w:rPr>
            </w:pPr>
            <w:r>
              <w:rPr>
                <w:rFonts w:hint="eastAsia"/>
                <w:b/>
                <w:szCs w:val="21"/>
              </w:rPr>
              <w:t>可解除限售数量占获授权益数量比例</w:t>
            </w:r>
          </w:p>
        </w:tc>
      </w:tr>
      <w:tr w:rsidR="00166137" w14:paraId="2D350443" w14:textId="77777777">
        <w:trPr>
          <w:trHeight w:val="676"/>
          <w:jc w:val="center"/>
        </w:trPr>
        <w:tc>
          <w:tcPr>
            <w:tcW w:w="2256" w:type="dxa"/>
            <w:tcBorders>
              <w:top w:val="single" w:sz="6" w:space="0" w:color="000000"/>
              <w:left w:val="single" w:sz="12" w:space="0" w:color="000000"/>
              <w:bottom w:val="single" w:sz="4" w:space="0" w:color="000000"/>
              <w:right w:val="single" w:sz="4" w:space="0" w:color="000000"/>
            </w:tcBorders>
            <w:vAlign w:val="center"/>
          </w:tcPr>
          <w:p w14:paraId="539DE88F" w14:textId="77777777" w:rsidR="00166137" w:rsidRDefault="00166137" w:rsidP="00E865F4">
            <w:pPr>
              <w:spacing w:line="360" w:lineRule="auto"/>
              <w:jc w:val="center"/>
              <w:rPr>
                <w:szCs w:val="21"/>
              </w:rPr>
            </w:pPr>
            <w:r>
              <w:rPr>
                <w:rFonts w:hint="eastAsia"/>
                <w:szCs w:val="21"/>
              </w:rPr>
              <w:t>第一个解除限售期</w:t>
            </w:r>
          </w:p>
        </w:tc>
        <w:tc>
          <w:tcPr>
            <w:tcW w:w="4712" w:type="dxa"/>
            <w:tcBorders>
              <w:top w:val="single" w:sz="6" w:space="0" w:color="000000"/>
              <w:left w:val="single" w:sz="4" w:space="0" w:color="000000"/>
              <w:bottom w:val="single" w:sz="4" w:space="0" w:color="000000"/>
              <w:right w:val="single" w:sz="4" w:space="0" w:color="000000"/>
            </w:tcBorders>
            <w:vAlign w:val="center"/>
          </w:tcPr>
          <w:p w14:paraId="6BEFA5F7" w14:textId="77777777" w:rsidR="00166137" w:rsidRDefault="00166137" w:rsidP="00E865F4">
            <w:pPr>
              <w:autoSpaceDE w:val="0"/>
              <w:autoSpaceDN w:val="0"/>
              <w:adjustRightInd w:val="0"/>
              <w:spacing w:line="360" w:lineRule="auto"/>
              <w:jc w:val="left"/>
              <w:rPr>
                <w:bCs/>
                <w:kern w:val="0"/>
                <w:szCs w:val="21"/>
              </w:rPr>
            </w:pPr>
            <w:r>
              <w:rPr>
                <w:rFonts w:hint="eastAsia"/>
                <w:szCs w:val="22"/>
              </w:rPr>
              <w:t>自相应批次限制性股票登记完成之日起</w:t>
            </w:r>
            <w:r>
              <w:rPr>
                <w:szCs w:val="22"/>
              </w:rPr>
              <w:t>24</w:t>
            </w:r>
            <w:r>
              <w:rPr>
                <w:rFonts w:hint="eastAsia"/>
                <w:szCs w:val="22"/>
              </w:rPr>
              <w:t>个月后的首个交易日起至相应批次限制性股票登记完成</w:t>
            </w:r>
            <w:r>
              <w:rPr>
                <w:rFonts w:hint="eastAsia"/>
                <w:szCs w:val="22"/>
              </w:rPr>
              <w:lastRenderedPageBreak/>
              <w:t>之日起</w:t>
            </w:r>
            <w:r>
              <w:rPr>
                <w:szCs w:val="22"/>
              </w:rPr>
              <w:t>36</w:t>
            </w:r>
            <w:r>
              <w:rPr>
                <w:rFonts w:hint="eastAsia"/>
                <w:szCs w:val="22"/>
              </w:rPr>
              <w:t>个月内的最后一个交易日当日止</w:t>
            </w:r>
          </w:p>
        </w:tc>
        <w:tc>
          <w:tcPr>
            <w:tcW w:w="1797" w:type="dxa"/>
            <w:tcBorders>
              <w:top w:val="single" w:sz="6" w:space="0" w:color="000000"/>
              <w:left w:val="single" w:sz="4" w:space="0" w:color="000000"/>
              <w:bottom w:val="single" w:sz="4" w:space="0" w:color="000000"/>
              <w:right w:val="single" w:sz="12" w:space="0" w:color="000000"/>
            </w:tcBorders>
            <w:vAlign w:val="center"/>
          </w:tcPr>
          <w:p w14:paraId="63BEE3C6" w14:textId="77777777" w:rsidR="00166137" w:rsidRDefault="00166137" w:rsidP="00E865F4">
            <w:pPr>
              <w:autoSpaceDE w:val="0"/>
              <w:autoSpaceDN w:val="0"/>
              <w:adjustRightInd w:val="0"/>
              <w:spacing w:line="360" w:lineRule="auto"/>
              <w:jc w:val="center"/>
              <w:rPr>
                <w:bCs/>
                <w:szCs w:val="21"/>
              </w:rPr>
            </w:pPr>
            <w:r>
              <w:rPr>
                <w:bCs/>
                <w:szCs w:val="21"/>
              </w:rPr>
              <w:lastRenderedPageBreak/>
              <w:t>33%</w:t>
            </w:r>
          </w:p>
        </w:tc>
      </w:tr>
      <w:tr w:rsidR="00166137" w14:paraId="643E0F6D" w14:textId="77777777">
        <w:trPr>
          <w:trHeight w:val="634"/>
          <w:jc w:val="center"/>
        </w:trPr>
        <w:tc>
          <w:tcPr>
            <w:tcW w:w="2256" w:type="dxa"/>
            <w:tcBorders>
              <w:top w:val="single" w:sz="4" w:space="0" w:color="000000"/>
              <w:left w:val="single" w:sz="12" w:space="0" w:color="000000"/>
              <w:bottom w:val="single" w:sz="4" w:space="0" w:color="000000"/>
              <w:right w:val="single" w:sz="4" w:space="0" w:color="000000"/>
            </w:tcBorders>
            <w:vAlign w:val="center"/>
          </w:tcPr>
          <w:p w14:paraId="65F1564E" w14:textId="77777777" w:rsidR="00166137" w:rsidRDefault="00166137" w:rsidP="00E865F4">
            <w:pPr>
              <w:spacing w:line="360" w:lineRule="auto"/>
              <w:jc w:val="center"/>
              <w:rPr>
                <w:szCs w:val="21"/>
              </w:rPr>
            </w:pPr>
            <w:r>
              <w:rPr>
                <w:rFonts w:hint="eastAsia"/>
                <w:szCs w:val="21"/>
              </w:rPr>
              <w:t>第二个解除限售期</w:t>
            </w:r>
          </w:p>
        </w:tc>
        <w:tc>
          <w:tcPr>
            <w:tcW w:w="4712" w:type="dxa"/>
            <w:tcBorders>
              <w:top w:val="single" w:sz="4" w:space="0" w:color="000000"/>
              <w:left w:val="single" w:sz="4" w:space="0" w:color="000000"/>
              <w:bottom w:val="single" w:sz="4" w:space="0" w:color="000000"/>
              <w:right w:val="single" w:sz="4" w:space="0" w:color="000000"/>
            </w:tcBorders>
            <w:vAlign w:val="center"/>
          </w:tcPr>
          <w:p w14:paraId="7688D19D" w14:textId="77777777" w:rsidR="00166137" w:rsidRDefault="00166137" w:rsidP="00E865F4">
            <w:pPr>
              <w:spacing w:line="360" w:lineRule="auto"/>
              <w:rPr>
                <w:bCs/>
                <w:szCs w:val="21"/>
              </w:rPr>
            </w:pPr>
            <w:r>
              <w:rPr>
                <w:rFonts w:hint="eastAsia"/>
                <w:szCs w:val="21"/>
              </w:rPr>
              <w:t>自</w:t>
            </w:r>
            <w:r>
              <w:rPr>
                <w:rFonts w:hint="eastAsia"/>
                <w:szCs w:val="22"/>
              </w:rPr>
              <w:t>相应批次</w:t>
            </w:r>
            <w:r>
              <w:rPr>
                <w:rFonts w:hint="eastAsia"/>
                <w:szCs w:val="21"/>
              </w:rPr>
              <w:t>限制性股票登记完成之日起</w:t>
            </w:r>
            <w:r>
              <w:rPr>
                <w:szCs w:val="21"/>
              </w:rPr>
              <w:t>36</w:t>
            </w:r>
            <w:r>
              <w:rPr>
                <w:rFonts w:hint="eastAsia"/>
                <w:szCs w:val="21"/>
              </w:rPr>
              <w:t>个月后的首个交易日起至</w:t>
            </w:r>
            <w:r>
              <w:rPr>
                <w:rFonts w:hint="eastAsia"/>
                <w:szCs w:val="22"/>
              </w:rPr>
              <w:t>相应批次</w:t>
            </w:r>
            <w:r>
              <w:rPr>
                <w:rFonts w:hint="eastAsia"/>
                <w:szCs w:val="21"/>
              </w:rPr>
              <w:t>限制性股票登记完成之日起</w:t>
            </w:r>
            <w:r>
              <w:rPr>
                <w:szCs w:val="21"/>
              </w:rPr>
              <w:t>48</w:t>
            </w:r>
            <w:r>
              <w:rPr>
                <w:rFonts w:hint="eastAsia"/>
                <w:szCs w:val="21"/>
              </w:rPr>
              <w:t>个月内的最后一个交易日当日止</w:t>
            </w:r>
          </w:p>
        </w:tc>
        <w:tc>
          <w:tcPr>
            <w:tcW w:w="1797" w:type="dxa"/>
            <w:tcBorders>
              <w:top w:val="single" w:sz="4" w:space="0" w:color="000000"/>
              <w:left w:val="single" w:sz="4" w:space="0" w:color="000000"/>
              <w:bottom w:val="single" w:sz="4" w:space="0" w:color="000000"/>
              <w:right w:val="single" w:sz="12" w:space="0" w:color="000000"/>
            </w:tcBorders>
            <w:vAlign w:val="center"/>
          </w:tcPr>
          <w:p w14:paraId="79DE67B9" w14:textId="77777777" w:rsidR="00166137" w:rsidRDefault="00166137" w:rsidP="00E865F4">
            <w:pPr>
              <w:autoSpaceDE w:val="0"/>
              <w:autoSpaceDN w:val="0"/>
              <w:adjustRightInd w:val="0"/>
              <w:spacing w:line="360" w:lineRule="auto"/>
              <w:jc w:val="center"/>
              <w:rPr>
                <w:bCs/>
                <w:szCs w:val="21"/>
              </w:rPr>
            </w:pPr>
            <w:r>
              <w:rPr>
                <w:bCs/>
                <w:szCs w:val="21"/>
              </w:rPr>
              <w:t>33%</w:t>
            </w:r>
          </w:p>
        </w:tc>
      </w:tr>
      <w:tr w:rsidR="00166137" w14:paraId="54B7084E" w14:textId="15AC298C" w:rsidTr="005B403E">
        <w:trPr>
          <w:trHeight w:val="274"/>
          <w:jc w:val="center"/>
        </w:trPr>
        <w:tc>
          <w:tcPr>
            <w:tcW w:w="2256" w:type="dxa"/>
            <w:tcBorders>
              <w:top w:val="single" w:sz="4" w:space="0" w:color="000000"/>
              <w:left w:val="single" w:sz="12" w:space="0" w:color="000000"/>
              <w:bottom w:val="single" w:sz="12" w:space="0" w:color="000000"/>
              <w:right w:val="single" w:sz="4" w:space="0" w:color="000000"/>
            </w:tcBorders>
            <w:vAlign w:val="center"/>
          </w:tcPr>
          <w:p w14:paraId="3BE2C61A" w14:textId="77777777" w:rsidR="00166137" w:rsidRDefault="00166137" w:rsidP="00E865F4">
            <w:pPr>
              <w:spacing w:line="360" w:lineRule="auto"/>
              <w:jc w:val="center"/>
              <w:rPr>
                <w:szCs w:val="21"/>
              </w:rPr>
            </w:pPr>
            <w:r>
              <w:rPr>
                <w:rFonts w:hint="eastAsia"/>
                <w:szCs w:val="21"/>
              </w:rPr>
              <w:t>第三个解除限售期</w:t>
            </w:r>
          </w:p>
        </w:tc>
        <w:tc>
          <w:tcPr>
            <w:tcW w:w="4712" w:type="dxa"/>
            <w:tcBorders>
              <w:top w:val="single" w:sz="4" w:space="0" w:color="000000"/>
              <w:left w:val="single" w:sz="4" w:space="0" w:color="000000"/>
              <w:bottom w:val="single" w:sz="12" w:space="0" w:color="000000"/>
              <w:right w:val="single" w:sz="4" w:space="0" w:color="000000"/>
            </w:tcBorders>
            <w:vAlign w:val="center"/>
          </w:tcPr>
          <w:p w14:paraId="05D6B6CE" w14:textId="77777777" w:rsidR="00166137" w:rsidRDefault="00166137" w:rsidP="00E865F4">
            <w:pPr>
              <w:spacing w:line="360" w:lineRule="auto"/>
              <w:rPr>
                <w:bCs/>
                <w:szCs w:val="21"/>
              </w:rPr>
            </w:pPr>
            <w:r>
              <w:rPr>
                <w:rFonts w:hint="eastAsia"/>
                <w:szCs w:val="21"/>
              </w:rPr>
              <w:t>自</w:t>
            </w:r>
            <w:r>
              <w:rPr>
                <w:rFonts w:hint="eastAsia"/>
                <w:szCs w:val="22"/>
              </w:rPr>
              <w:t>相应批次</w:t>
            </w:r>
            <w:r>
              <w:rPr>
                <w:rFonts w:hint="eastAsia"/>
                <w:szCs w:val="21"/>
              </w:rPr>
              <w:t>限制性股票登记完成之日起</w:t>
            </w:r>
            <w:r>
              <w:rPr>
                <w:szCs w:val="21"/>
              </w:rPr>
              <w:t>48</w:t>
            </w:r>
            <w:r>
              <w:rPr>
                <w:rFonts w:hint="eastAsia"/>
                <w:szCs w:val="21"/>
              </w:rPr>
              <w:t>个月后的首个交易日起至</w:t>
            </w:r>
            <w:r>
              <w:rPr>
                <w:rFonts w:hint="eastAsia"/>
                <w:szCs w:val="22"/>
              </w:rPr>
              <w:t>相应批次</w:t>
            </w:r>
            <w:r>
              <w:rPr>
                <w:rFonts w:hint="eastAsia"/>
                <w:szCs w:val="21"/>
              </w:rPr>
              <w:t>限制性股票登记完成之日起</w:t>
            </w:r>
            <w:r>
              <w:rPr>
                <w:szCs w:val="21"/>
              </w:rPr>
              <w:t>60</w:t>
            </w:r>
            <w:r>
              <w:rPr>
                <w:rFonts w:hint="eastAsia"/>
                <w:szCs w:val="21"/>
              </w:rPr>
              <w:t>个月内的最后一个交易日当日止</w:t>
            </w:r>
          </w:p>
        </w:tc>
        <w:tc>
          <w:tcPr>
            <w:tcW w:w="1797" w:type="dxa"/>
            <w:tcBorders>
              <w:top w:val="single" w:sz="4" w:space="0" w:color="000000"/>
              <w:left w:val="single" w:sz="4" w:space="0" w:color="000000"/>
              <w:bottom w:val="single" w:sz="12" w:space="0" w:color="000000"/>
              <w:right w:val="single" w:sz="12" w:space="0" w:color="000000"/>
            </w:tcBorders>
            <w:vAlign w:val="center"/>
          </w:tcPr>
          <w:p w14:paraId="192FAAC5" w14:textId="77777777" w:rsidR="00166137" w:rsidRDefault="00166137" w:rsidP="00E865F4">
            <w:pPr>
              <w:autoSpaceDE w:val="0"/>
              <w:autoSpaceDN w:val="0"/>
              <w:adjustRightInd w:val="0"/>
              <w:spacing w:line="360" w:lineRule="auto"/>
              <w:jc w:val="center"/>
              <w:rPr>
                <w:bCs/>
                <w:szCs w:val="21"/>
              </w:rPr>
            </w:pPr>
            <w:r>
              <w:rPr>
                <w:bCs/>
                <w:szCs w:val="21"/>
              </w:rPr>
              <w:t>34%</w:t>
            </w:r>
          </w:p>
        </w:tc>
      </w:tr>
    </w:tbl>
    <w:bookmarkEnd w:id="10"/>
    <w:p w14:paraId="0CC66FC8" w14:textId="77777777" w:rsidR="00166137" w:rsidRDefault="00166137" w:rsidP="00E865F4">
      <w:pPr>
        <w:autoSpaceDE w:val="0"/>
        <w:autoSpaceDN w:val="0"/>
        <w:adjustRightInd w:val="0"/>
        <w:spacing w:line="360" w:lineRule="auto"/>
        <w:ind w:firstLineChars="200" w:firstLine="480"/>
        <w:rPr>
          <w:sz w:val="24"/>
          <w:szCs w:val="22"/>
        </w:rPr>
      </w:pPr>
      <w:r>
        <w:rPr>
          <w:rFonts w:hint="eastAsia"/>
          <w:sz w:val="24"/>
          <w:szCs w:val="22"/>
        </w:rPr>
        <w:t>在上述约定期间内未申请解除限售的限制性股票或因未达到解除限售条件而不能申请解除限售的该期限制性股票，公司将按本激励计划规定的原则回购激励对象相应尚未解除限售的限制性股票。</w:t>
      </w:r>
    </w:p>
    <w:p w14:paraId="33BAFE29" w14:textId="77777777" w:rsidR="00166137" w:rsidRDefault="00166137" w:rsidP="00E865F4">
      <w:pPr>
        <w:autoSpaceDE w:val="0"/>
        <w:autoSpaceDN w:val="0"/>
        <w:adjustRightInd w:val="0"/>
        <w:spacing w:line="360" w:lineRule="auto"/>
        <w:ind w:firstLineChars="200" w:firstLine="480"/>
        <w:rPr>
          <w:sz w:val="24"/>
          <w:szCs w:val="22"/>
        </w:rPr>
      </w:pPr>
      <w:r>
        <w:rPr>
          <w:rFonts w:hint="eastAsia"/>
          <w:sz w:val="24"/>
          <w:szCs w:val="22"/>
        </w:rPr>
        <w:t>激励对象获授的限制性股票由于资本公积金转增股本、股票红利、股票拆细而取得的股份同时限售，不得在二级市场出售或以其他方式转让，该等股份的解除限售期与限制性股票解除限售期相同。</w:t>
      </w:r>
      <w:bookmarkStart w:id="11" w:name="_Hlk487663183"/>
      <w:r>
        <w:rPr>
          <w:rFonts w:hint="eastAsia"/>
          <w:sz w:val="24"/>
          <w:szCs w:val="22"/>
        </w:rPr>
        <w:t>若公司对尚未解除限售的限制性股票进行回购，该等股票将一并回购。</w:t>
      </w:r>
      <w:bookmarkEnd w:id="11"/>
    </w:p>
    <w:p w14:paraId="27B52EB5" w14:textId="77777777" w:rsidR="00166137" w:rsidRDefault="00166137" w:rsidP="00E865F4">
      <w:pPr>
        <w:pStyle w:val="a6"/>
        <w:spacing w:line="360" w:lineRule="auto"/>
        <w:ind w:left="0" w:firstLineChars="200" w:firstLine="480"/>
        <w:jc w:val="both"/>
      </w:pPr>
      <w:r>
        <w:rPr>
          <w:rFonts w:hint="eastAsia"/>
        </w:rPr>
        <w:t>(</w:t>
      </w:r>
      <w:r>
        <w:t>4)</w:t>
      </w:r>
      <w:bookmarkStart w:id="12" w:name="_Hlk122902572"/>
      <w:r>
        <w:rPr>
          <w:lang w:val="en-US"/>
        </w:rPr>
        <w:t>限制性股票的解除限售条件</w:t>
      </w:r>
    </w:p>
    <w:bookmarkEnd w:id="12"/>
    <w:p w14:paraId="6CCD97FD" w14:textId="77777777" w:rsidR="00166137" w:rsidRDefault="00166137" w:rsidP="00E865F4">
      <w:pPr>
        <w:pStyle w:val="a6"/>
        <w:spacing w:line="360" w:lineRule="auto"/>
        <w:ind w:left="0" w:firstLineChars="200" w:firstLine="480"/>
        <w:jc w:val="both"/>
      </w:pPr>
      <w:r>
        <w:rPr>
          <w:lang w:val="en-US"/>
        </w:rPr>
        <w:t>公司必须满足下列条件，</w:t>
      </w:r>
      <w:r>
        <w:t>方可依据本激励计划对授予的限制性股票进行解除限售：</w:t>
      </w:r>
    </w:p>
    <w:p w14:paraId="264CB4A1" w14:textId="77777777" w:rsidR="00166137" w:rsidRDefault="00166137" w:rsidP="00E865F4">
      <w:pPr>
        <w:pStyle w:val="a6"/>
        <w:numPr>
          <w:ilvl w:val="0"/>
          <w:numId w:val="2"/>
        </w:numPr>
        <w:spacing w:line="360" w:lineRule="auto"/>
        <w:jc w:val="both"/>
        <w:rPr>
          <w:lang w:val="en-US"/>
        </w:rPr>
      </w:pPr>
      <w:r>
        <w:rPr>
          <w:rFonts w:hint="eastAsia"/>
          <w:lang w:val="en-US"/>
        </w:rPr>
        <w:t>公司业绩考核要求：</w:t>
      </w:r>
    </w:p>
    <w:p w14:paraId="67BA57BB" w14:textId="5CAE1A4E" w:rsidR="00166137" w:rsidRDefault="00166137" w:rsidP="00E865F4">
      <w:pPr>
        <w:autoSpaceDE w:val="0"/>
        <w:autoSpaceDN w:val="0"/>
        <w:adjustRightInd w:val="0"/>
        <w:spacing w:line="360" w:lineRule="auto"/>
        <w:ind w:firstLineChars="200" w:firstLine="480"/>
        <w:rPr>
          <w:sz w:val="24"/>
          <w:szCs w:val="22"/>
        </w:rPr>
      </w:pPr>
      <w:bookmarkStart w:id="13" w:name="_Hlk147999439"/>
      <w:bookmarkStart w:id="14" w:name="_Hlk493581954"/>
      <w:bookmarkStart w:id="15" w:name="_Hlk493593915"/>
      <w:r>
        <w:rPr>
          <w:rFonts w:hint="eastAsia"/>
          <w:sz w:val="24"/>
          <w:szCs w:val="22"/>
        </w:rPr>
        <w:t>本激励计划</w:t>
      </w:r>
      <w:r w:rsidR="005B403E">
        <w:rPr>
          <w:rFonts w:hint="eastAsia"/>
          <w:sz w:val="24"/>
          <w:szCs w:val="22"/>
        </w:rPr>
        <w:t>预留</w:t>
      </w:r>
      <w:r>
        <w:rPr>
          <w:rFonts w:hint="eastAsia"/>
          <w:sz w:val="24"/>
          <w:szCs w:val="22"/>
        </w:rPr>
        <w:t>授予部分的限制性股票，在解除限售期的三个会计年度中，分年度进行考核并解除限售，考核年度为</w:t>
      </w:r>
      <w:r>
        <w:rPr>
          <w:sz w:val="24"/>
          <w:szCs w:val="22"/>
        </w:rPr>
        <w:t>2024-2026</w:t>
      </w:r>
      <w:r>
        <w:rPr>
          <w:rFonts w:hint="eastAsia"/>
          <w:sz w:val="24"/>
          <w:szCs w:val="22"/>
        </w:rPr>
        <w:t>年的</w:t>
      </w:r>
      <w:r>
        <w:rPr>
          <w:sz w:val="24"/>
          <w:szCs w:val="22"/>
        </w:rPr>
        <w:t>3</w:t>
      </w:r>
      <w:r>
        <w:rPr>
          <w:rFonts w:hint="eastAsia"/>
          <w:sz w:val="24"/>
          <w:szCs w:val="22"/>
        </w:rPr>
        <w:t>个会计年度，以达到公司业绩考核目标作为激励对象的解除限售条件。</w:t>
      </w:r>
    </w:p>
    <w:p w14:paraId="72C49991" w14:textId="4B9B8463" w:rsidR="00166137" w:rsidRDefault="00166137" w:rsidP="00E865F4">
      <w:pPr>
        <w:autoSpaceDE w:val="0"/>
        <w:autoSpaceDN w:val="0"/>
        <w:adjustRightInd w:val="0"/>
        <w:spacing w:line="360" w:lineRule="auto"/>
        <w:ind w:firstLineChars="200" w:firstLine="480"/>
        <w:rPr>
          <w:sz w:val="24"/>
          <w:szCs w:val="22"/>
        </w:rPr>
      </w:pPr>
      <w:r>
        <w:rPr>
          <w:rFonts w:hint="eastAsia"/>
          <w:sz w:val="24"/>
          <w:szCs w:val="22"/>
        </w:rPr>
        <w:t>本激励计划</w:t>
      </w:r>
      <w:r w:rsidR="005B403E" w:rsidRPr="005B403E">
        <w:rPr>
          <w:rFonts w:hint="eastAsia"/>
          <w:sz w:val="24"/>
          <w:szCs w:val="22"/>
        </w:rPr>
        <w:t>预留</w:t>
      </w:r>
      <w:r>
        <w:rPr>
          <w:rFonts w:hint="eastAsia"/>
          <w:sz w:val="24"/>
          <w:szCs w:val="22"/>
        </w:rPr>
        <w:t>授予的限制性股票解除限售业绩考核目标如下表所示：</w:t>
      </w:r>
    </w:p>
    <w:tbl>
      <w:tblPr>
        <w:tblW w:w="8318"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686"/>
        <w:gridCol w:w="6632"/>
      </w:tblGrid>
      <w:tr w:rsidR="00166137" w14:paraId="58A7F4C0" w14:textId="77777777">
        <w:trPr>
          <w:trHeight w:val="548"/>
          <w:jc w:val="center"/>
        </w:trPr>
        <w:tc>
          <w:tcPr>
            <w:tcW w:w="1686" w:type="dxa"/>
            <w:shd w:val="clear" w:color="auto" w:fill="D0CECE"/>
            <w:vAlign w:val="center"/>
          </w:tcPr>
          <w:p w14:paraId="7B443A72" w14:textId="77777777" w:rsidR="00166137" w:rsidRDefault="00166137" w:rsidP="00E865F4">
            <w:pPr>
              <w:spacing w:line="360" w:lineRule="auto"/>
              <w:jc w:val="center"/>
              <w:rPr>
                <w:b/>
                <w:bCs/>
                <w:szCs w:val="21"/>
              </w:rPr>
            </w:pPr>
            <w:bookmarkStart w:id="16" w:name="_Hlk147999450"/>
            <w:bookmarkEnd w:id="13"/>
            <w:r>
              <w:rPr>
                <w:rFonts w:hint="eastAsia"/>
                <w:b/>
                <w:bCs/>
                <w:szCs w:val="21"/>
              </w:rPr>
              <w:t>解除限售期</w:t>
            </w:r>
          </w:p>
        </w:tc>
        <w:tc>
          <w:tcPr>
            <w:tcW w:w="6632" w:type="dxa"/>
            <w:shd w:val="clear" w:color="auto" w:fill="D0CECE"/>
            <w:vAlign w:val="center"/>
          </w:tcPr>
          <w:p w14:paraId="0383217A" w14:textId="77777777" w:rsidR="00166137" w:rsidRDefault="00166137" w:rsidP="00E865F4">
            <w:pPr>
              <w:spacing w:line="360" w:lineRule="auto"/>
              <w:jc w:val="center"/>
              <w:rPr>
                <w:b/>
                <w:bCs/>
                <w:szCs w:val="21"/>
              </w:rPr>
            </w:pPr>
            <w:r>
              <w:rPr>
                <w:rFonts w:hint="eastAsia"/>
                <w:b/>
                <w:bCs/>
                <w:szCs w:val="21"/>
              </w:rPr>
              <w:t>业绩考核目标</w:t>
            </w:r>
          </w:p>
        </w:tc>
      </w:tr>
      <w:tr w:rsidR="00166137" w14:paraId="29FB8BD4" w14:textId="77777777">
        <w:trPr>
          <w:trHeight w:val="1107"/>
          <w:jc w:val="center"/>
        </w:trPr>
        <w:tc>
          <w:tcPr>
            <w:tcW w:w="1686" w:type="dxa"/>
            <w:vAlign w:val="center"/>
          </w:tcPr>
          <w:p w14:paraId="3E6542C4" w14:textId="77777777" w:rsidR="00166137" w:rsidRDefault="00166137" w:rsidP="00E865F4">
            <w:pPr>
              <w:spacing w:line="360" w:lineRule="auto"/>
              <w:jc w:val="center"/>
              <w:rPr>
                <w:szCs w:val="21"/>
              </w:rPr>
            </w:pPr>
            <w:r>
              <w:rPr>
                <w:rFonts w:hint="eastAsia"/>
                <w:szCs w:val="21"/>
              </w:rPr>
              <w:t>第一个</w:t>
            </w:r>
          </w:p>
          <w:p w14:paraId="4DBF2AF3" w14:textId="77777777" w:rsidR="00166137" w:rsidRDefault="00166137" w:rsidP="00E865F4">
            <w:pPr>
              <w:spacing w:line="360" w:lineRule="auto"/>
              <w:jc w:val="center"/>
              <w:rPr>
                <w:szCs w:val="21"/>
              </w:rPr>
            </w:pPr>
            <w:r>
              <w:rPr>
                <w:rFonts w:hint="eastAsia"/>
                <w:szCs w:val="21"/>
              </w:rPr>
              <w:t>解除限售期</w:t>
            </w:r>
          </w:p>
        </w:tc>
        <w:tc>
          <w:tcPr>
            <w:tcW w:w="6632" w:type="dxa"/>
            <w:vAlign w:val="center"/>
          </w:tcPr>
          <w:p w14:paraId="39DF8CA3" w14:textId="77777777" w:rsidR="00166137" w:rsidRDefault="00166137" w:rsidP="00E865F4">
            <w:pPr>
              <w:spacing w:line="360" w:lineRule="auto"/>
              <w:rPr>
                <w:szCs w:val="21"/>
              </w:rPr>
            </w:pPr>
            <w:r>
              <w:rPr>
                <w:rFonts w:hint="eastAsia"/>
                <w:szCs w:val="21"/>
              </w:rPr>
              <w:t>（</w:t>
            </w:r>
            <w:r>
              <w:rPr>
                <w:szCs w:val="21"/>
              </w:rPr>
              <w:t>1</w:t>
            </w:r>
            <w:r>
              <w:rPr>
                <w:rFonts w:hint="eastAsia"/>
                <w:szCs w:val="21"/>
              </w:rPr>
              <w:t>）</w:t>
            </w:r>
            <w:r>
              <w:rPr>
                <w:szCs w:val="21"/>
              </w:rPr>
              <w:t>2024</w:t>
            </w:r>
            <w:r>
              <w:rPr>
                <w:rFonts w:hint="eastAsia"/>
                <w:szCs w:val="21"/>
              </w:rPr>
              <w:t>年度每股收益不低于</w:t>
            </w:r>
            <w:r>
              <w:rPr>
                <w:szCs w:val="21"/>
              </w:rPr>
              <w:t>0.13</w:t>
            </w:r>
            <w:r>
              <w:rPr>
                <w:rFonts w:hint="eastAsia"/>
                <w:szCs w:val="21"/>
              </w:rPr>
              <w:t>元</w:t>
            </w:r>
            <w:r>
              <w:rPr>
                <w:szCs w:val="21"/>
              </w:rPr>
              <w:t>/</w:t>
            </w:r>
            <w:r>
              <w:rPr>
                <w:rFonts w:hint="eastAsia"/>
                <w:szCs w:val="21"/>
              </w:rPr>
              <w:t>股；</w:t>
            </w:r>
          </w:p>
          <w:p w14:paraId="50231351" w14:textId="77777777" w:rsidR="00166137" w:rsidRDefault="00166137" w:rsidP="00E865F4">
            <w:pPr>
              <w:spacing w:line="360" w:lineRule="auto"/>
              <w:rPr>
                <w:szCs w:val="21"/>
              </w:rPr>
            </w:pPr>
            <w:r>
              <w:rPr>
                <w:rFonts w:hint="eastAsia"/>
                <w:szCs w:val="21"/>
              </w:rPr>
              <w:t>（</w:t>
            </w:r>
            <w:r>
              <w:rPr>
                <w:szCs w:val="21"/>
              </w:rPr>
              <w:t>2</w:t>
            </w:r>
            <w:r>
              <w:rPr>
                <w:rFonts w:hint="eastAsia"/>
                <w:szCs w:val="21"/>
              </w:rPr>
              <w:t>）以</w:t>
            </w:r>
            <w:r>
              <w:rPr>
                <w:szCs w:val="21"/>
              </w:rPr>
              <w:t>2022</w:t>
            </w:r>
            <w:r>
              <w:rPr>
                <w:rFonts w:hint="eastAsia"/>
                <w:szCs w:val="21"/>
              </w:rPr>
              <w:t>年度净利润为基数，</w:t>
            </w:r>
            <w:r>
              <w:rPr>
                <w:szCs w:val="21"/>
              </w:rPr>
              <w:t>2024</w:t>
            </w:r>
            <w:r>
              <w:rPr>
                <w:rFonts w:hint="eastAsia"/>
                <w:szCs w:val="21"/>
              </w:rPr>
              <w:t>年度净利润增长率不低于</w:t>
            </w:r>
            <w:r>
              <w:rPr>
                <w:szCs w:val="21"/>
              </w:rPr>
              <w:t>15.00%</w:t>
            </w:r>
            <w:r>
              <w:rPr>
                <w:rFonts w:hint="eastAsia"/>
                <w:szCs w:val="21"/>
              </w:rPr>
              <w:t>，且不低于同行业均值；</w:t>
            </w:r>
          </w:p>
          <w:p w14:paraId="6CA8FCEA" w14:textId="77777777" w:rsidR="00166137" w:rsidRDefault="00166137" w:rsidP="00E865F4">
            <w:pPr>
              <w:spacing w:line="360" w:lineRule="auto"/>
              <w:rPr>
                <w:szCs w:val="21"/>
              </w:rPr>
            </w:pPr>
            <w:r>
              <w:rPr>
                <w:rFonts w:hint="eastAsia"/>
                <w:szCs w:val="21"/>
              </w:rPr>
              <w:t>（</w:t>
            </w:r>
            <w:r>
              <w:rPr>
                <w:szCs w:val="21"/>
              </w:rPr>
              <w:t>3</w:t>
            </w:r>
            <w:r>
              <w:rPr>
                <w:rFonts w:hint="eastAsia"/>
                <w:szCs w:val="21"/>
              </w:rPr>
              <w:t>）</w:t>
            </w:r>
            <w:r>
              <w:rPr>
                <w:szCs w:val="21"/>
              </w:rPr>
              <w:t>2024</w:t>
            </w:r>
            <w:r>
              <w:rPr>
                <w:rFonts w:hint="eastAsia"/>
                <w:szCs w:val="21"/>
              </w:rPr>
              <w:t>年度成本费用占收入比重不高于</w:t>
            </w:r>
            <w:r>
              <w:rPr>
                <w:szCs w:val="21"/>
              </w:rPr>
              <w:t>93.00%</w:t>
            </w:r>
            <w:r>
              <w:rPr>
                <w:rFonts w:hint="eastAsia"/>
                <w:szCs w:val="21"/>
              </w:rPr>
              <w:t>。</w:t>
            </w:r>
          </w:p>
        </w:tc>
      </w:tr>
      <w:tr w:rsidR="00166137" w14:paraId="160DCB7C" w14:textId="77777777">
        <w:trPr>
          <w:trHeight w:val="344"/>
          <w:jc w:val="center"/>
        </w:trPr>
        <w:tc>
          <w:tcPr>
            <w:tcW w:w="1686" w:type="dxa"/>
            <w:vAlign w:val="center"/>
          </w:tcPr>
          <w:p w14:paraId="3230105E" w14:textId="77777777" w:rsidR="00166137" w:rsidRDefault="00166137" w:rsidP="00E865F4">
            <w:pPr>
              <w:spacing w:line="360" w:lineRule="auto"/>
              <w:jc w:val="center"/>
              <w:rPr>
                <w:szCs w:val="21"/>
              </w:rPr>
            </w:pPr>
            <w:r>
              <w:rPr>
                <w:rFonts w:hint="eastAsia"/>
                <w:szCs w:val="21"/>
              </w:rPr>
              <w:t>第二个</w:t>
            </w:r>
          </w:p>
          <w:p w14:paraId="78F0C382" w14:textId="77777777" w:rsidR="00166137" w:rsidRDefault="00166137" w:rsidP="00E865F4">
            <w:pPr>
              <w:spacing w:line="360" w:lineRule="auto"/>
              <w:jc w:val="center"/>
              <w:rPr>
                <w:szCs w:val="21"/>
              </w:rPr>
            </w:pPr>
            <w:r>
              <w:rPr>
                <w:rFonts w:hint="eastAsia"/>
                <w:szCs w:val="21"/>
              </w:rPr>
              <w:t>解除限售期</w:t>
            </w:r>
          </w:p>
        </w:tc>
        <w:tc>
          <w:tcPr>
            <w:tcW w:w="6632" w:type="dxa"/>
            <w:vAlign w:val="center"/>
          </w:tcPr>
          <w:p w14:paraId="47893881" w14:textId="77777777" w:rsidR="00166137" w:rsidRDefault="00166137" w:rsidP="00E865F4">
            <w:pPr>
              <w:spacing w:line="360" w:lineRule="auto"/>
              <w:rPr>
                <w:szCs w:val="21"/>
              </w:rPr>
            </w:pPr>
            <w:r>
              <w:rPr>
                <w:rFonts w:hint="eastAsia"/>
                <w:szCs w:val="21"/>
              </w:rPr>
              <w:t>（</w:t>
            </w:r>
            <w:r>
              <w:rPr>
                <w:szCs w:val="21"/>
              </w:rPr>
              <w:t>1</w:t>
            </w:r>
            <w:r>
              <w:rPr>
                <w:rFonts w:hint="eastAsia"/>
                <w:szCs w:val="21"/>
              </w:rPr>
              <w:t>）</w:t>
            </w:r>
            <w:r>
              <w:rPr>
                <w:szCs w:val="21"/>
              </w:rPr>
              <w:t>2025</w:t>
            </w:r>
            <w:r>
              <w:rPr>
                <w:rFonts w:hint="eastAsia"/>
                <w:szCs w:val="21"/>
              </w:rPr>
              <w:t>年度每股收益不低于</w:t>
            </w:r>
            <w:r>
              <w:rPr>
                <w:szCs w:val="21"/>
              </w:rPr>
              <w:t>0.15</w:t>
            </w:r>
            <w:r>
              <w:rPr>
                <w:rFonts w:hint="eastAsia"/>
                <w:szCs w:val="21"/>
              </w:rPr>
              <w:t>元</w:t>
            </w:r>
            <w:r>
              <w:rPr>
                <w:szCs w:val="21"/>
              </w:rPr>
              <w:t>/</w:t>
            </w:r>
            <w:r>
              <w:rPr>
                <w:rFonts w:hint="eastAsia"/>
                <w:szCs w:val="21"/>
              </w:rPr>
              <w:t>股；</w:t>
            </w:r>
          </w:p>
          <w:p w14:paraId="76498474" w14:textId="77777777" w:rsidR="00166137" w:rsidRDefault="00166137" w:rsidP="00E865F4">
            <w:pPr>
              <w:spacing w:line="360" w:lineRule="auto"/>
              <w:rPr>
                <w:szCs w:val="21"/>
              </w:rPr>
            </w:pPr>
            <w:r>
              <w:rPr>
                <w:rFonts w:hint="eastAsia"/>
                <w:szCs w:val="21"/>
              </w:rPr>
              <w:t>（</w:t>
            </w:r>
            <w:r>
              <w:rPr>
                <w:szCs w:val="21"/>
              </w:rPr>
              <w:t>2</w:t>
            </w:r>
            <w:r>
              <w:rPr>
                <w:rFonts w:hint="eastAsia"/>
                <w:szCs w:val="21"/>
              </w:rPr>
              <w:t>）以</w:t>
            </w:r>
            <w:r>
              <w:rPr>
                <w:szCs w:val="21"/>
              </w:rPr>
              <w:t>2022</w:t>
            </w:r>
            <w:r>
              <w:rPr>
                <w:rFonts w:hint="eastAsia"/>
                <w:szCs w:val="21"/>
              </w:rPr>
              <w:t>年度净利润为基数，</w:t>
            </w:r>
            <w:r>
              <w:rPr>
                <w:szCs w:val="21"/>
              </w:rPr>
              <w:t>2025</w:t>
            </w:r>
            <w:r>
              <w:rPr>
                <w:rFonts w:hint="eastAsia"/>
                <w:szCs w:val="21"/>
              </w:rPr>
              <w:t>年度净利润增长率不低于</w:t>
            </w:r>
            <w:r>
              <w:rPr>
                <w:szCs w:val="21"/>
              </w:rPr>
              <w:t>25.00%</w:t>
            </w:r>
            <w:r>
              <w:rPr>
                <w:rFonts w:hint="eastAsia"/>
                <w:szCs w:val="21"/>
              </w:rPr>
              <w:t>，且不低于同行业均值；</w:t>
            </w:r>
          </w:p>
          <w:p w14:paraId="7D6B3CF0" w14:textId="77777777" w:rsidR="00166137" w:rsidRDefault="00166137" w:rsidP="00E865F4">
            <w:pPr>
              <w:spacing w:line="360" w:lineRule="auto"/>
              <w:rPr>
                <w:szCs w:val="21"/>
              </w:rPr>
            </w:pPr>
            <w:r>
              <w:rPr>
                <w:rFonts w:hint="eastAsia"/>
                <w:szCs w:val="21"/>
              </w:rPr>
              <w:lastRenderedPageBreak/>
              <w:t>（</w:t>
            </w:r>
            <w:r>
              <w:rPr>
                <w:szCs w:val="21"/>
              </w:rPr>
              <w:t>3</w:t>
            </w:r>
            <w:r>
              <w:rPr>
                <w:rFonts w:hint="eastAsia"/>
                <w:szCs w:val="21"/>
              </w:rPr>
              <w:t>）</w:t>
            </w:r>
            <w:r>
              <w:rPr>
                <w:szCs w:val="21"/>
              </w:rPr>
              <w:t>2025</w:t>
            </w:r>
            <w:r>
              <w:rPr>
                <w:rFonts w:hint="eastAsia"/>
                <w:szCs w:val="21"/>
              </w:rPr>
              <w:t>年度成本费用占收入比重不高于</w:t>
            </w:r>
            <w:r>
              <w:rPr>
                <w:szCs w:val="21"/>
              </w:rPr>
              <w:t>92.50%</w:t>
            </w:r>
            <w:r>
              <w:rPr>
                <w:rFonts w:hint="eastAsia"/>
                <w:szCs w:val="21"/>
              </w:rPr>
              <w:t>。</w:t>
            </w:r>
          </w:p>
        </w:tc>
      </w:tr>
      <w:tr w:rsidR="00166137" w14:paraId="6A07B0AC" w14:textId="77777777">
        <w:trPr>
          <w:trHeight w:val="1360"/>
          <w:jc w:val="center"/>
        </w:trPr>
        <w:tc>
          <w:tcPr>
            <w:tcW w:w="1686" w:type="dxa"/>
            <w:vAlign w:val="center"/>
          </w:tcPr>
          <w:p w14:paraId="2A44171C" w14:textId="77777777" w:rsidR="00166137" w:rsidRDefault="00166137" w:rsidP="00E865F4">
            <w:pPr>
              <w:spacing w:line="360" w:lineRule="auto"/>
              <w:jc w:val="center"/>
              <w:rPr>
                <w:szCs w:val="21"/>
              </w:rPr>
            </w:pPr>
            <w:r>
              <w:rPr>
                <w:rFonts w:hint="eastAsia"/>
                <w:szCs w:val="21"/>
              </w:rPr>
              <w:lastRenderedPageBreak/>
              <w:t>第三个</w:t>
            </w:r>
          </w:p>
          <w:p w14:paraId="11375674" w14:textId="77777777" w:rsidR="00166137" w:rsidRDefault="00166137" w:rsidP="00E865F4">
            <w:pPr>
              <w:spacing w:line="360" w:lineRule="auto"/>
              <w:jc w:val="center"/>
              <w:rPr>
                <w:szCs w:val="21"/>
              </w:rPr>
            </w:pPr>
            <w:r>
              <w:rPr>
                <w:rFonts w:hint="eastAsia"/>
                <w:szCs w:val="21"/>
              </w:rPr>
              <w:t>解除限售期</w:t>
            </w:r>
          </w:p>
        </w:tc>
        <w:tc>
          <w:tcPr>
            <w:tcW w:w="6632" w:type="dxa"/>
            <w:vAlign w:val="center"/>
          </w:tcPr>
          <w:p w14:paraId="12FC6C59" w14:textId="77777777" w:rsidR="00166137" w:rsidRDefault="00166137" w:rsidP="00E865F4">
            <w:pPr>
              <w:spacing w:line="360" w:lineRule="auto"/>
              <w:rPr>
                <w:szCs w:val="21"/>
              </w:rPr>
            </w:pPr>
            <w:r>
              <w:rPr>
                <w:rFonts w:hint="eastAsia"/>
                <w:szCs w:val="21"/>
              </w:rPr>
              <w:t>（</w:t>
            </w:r>
            <w:r>
              <w:rPr>
                <w:szCs w:val="21"/>
              </w:rPr>
              <w:t>1</w:t>
            </w:r>
            <w:r>
              <w:rPr>
                <w:rFonts w:hint="eastAsia"/>
                <w:szCs w:val="21"/>
              </w:rPr>
              <w:t>）</w:t>
            </w:r>
            <w:r>
              <w:rPr>
                <w:szCs w:val="21"/>
              </w:rPr>
              <w:t>2026</w:t>
            </w:r>
            <w:r>
              <w:rPr>
                <w:rFonts w:hint="eastAsia"/>
                <w:szCs w:val="21"/>
              </w:rPr>
              <w:t>年度每股收益不低于</w:t>
            </w:r>
            <w:r>
              <w:rPr>
                <w:szCs w:val="21"/>
              </w:rPr>
              <w:t>0.17</w:t>
            </w:r>
            <w:r>
              <w:rPr>
                <w:rFonts w:hint="eastAsia"/>
                <w:szCs w:val="21"/>
              </w:rPr>
              <w:t>元</w:t>
            </w:r>
            <w:r>
              <w:rPr>
                <w:szCs w:val="21"/>
              </w:rPr>
              <w:t>/</w:t>
            </w:r>
            <w:r>
              <w:rPr>
                <w:rFonts w:hint="eastAsia"/>
                <w:szCs w:val="21"/>
              </w:rPr>
              <w:t>股；</w:t>
            </w:r>
          </w:p>
          <w:p w14:paraId="78D53B64" w14:textId="77777777" w:rsidR="00166137" w:rsidRDefault="00166137" w:rsidP="00E865F4">
            <w:pPr>
              <w:spacing w:line="360" w:lineRule="auto"/>
              <w:rPr>
                <w:szCs w:val="21"/>
              </w:rPr>
            </w:pPr>
            <w:r>
              <w:rPr>
                <w:rFonts w:hint="eastAsia"/>
                <w:szCs w:val="21"/>
              </w:rPr>
              <w:t>（</w:t>
            </w:r>
            <w:r>
              <w:rPr>
                <w:szCs w:val="21"/>
              </w:rPr>
              <w:t>2</w:t>
            </w:r>
            <w:r>
              <w:rPr>
                <w:rFonts w:hint="eastAsia"/>
                <w:szCs w:val="21"/>
              </w:rPr>
              <w:t>）以</w:t>
            </w:r>
            <w:r>
              <w:rPr>
                <w:szCs w:val="21"/>
              </w:rPr>
              <w:t>2022</w:t>
            </w:r>
            <w:r>
              <w:rPr>
                <w:rFonts w:hint="eastAsia"/>
                <w:szCs w:val="21"/>
              </w:rPr>
              <w:t>年度净利润为基数，</w:t>
            </w:r>
            <w:r>
              <w:rPr>
                <w:szCs w:val="21"/>
              </w:rPr>
              <w:t>2026</w:t>
            </w:r>
            <w:r>
              <w:rPr>
                <w:rFonts w:hint="eastAsia"/>
                <w:szCs w:val="21"/>
              </w:rPr>
              <w:t>年度净利润增长率不低于</w:t>
            </w:r>
            <w:r>
              <w:rPr>
                <w:szCs w:val="21"/>
              </w:rPr>
              <w:t>55.00%</w:t>
            </w:r>
            <w:r>
              <w:rPr>
                <w:rFonts w:hint="eastAsia"/>
                <w:szCs w:val="21"/>
              </w:rPr>
              <w:t>，且不低于同行业均值；</w:t>
            </w:r>
          </w:p>
          <w:p w14:paraId="275459D9" w14:textId="77777777" w:rsidR="00166137" w:rsidRDefault="00166137" w:rsidP="00E865F4">
            <w:pPr>
              <w:spacing w:line="360" w:lineRule="auto"/>
              <w:rPr>
                <w:szCs w:val="21"/>
              </w:rPr>
            </w:pPr>
            <w:r>
              <w:rPr>
                <w:rFonts w:hint="eastAsia"/>
                <w:szCs w:val="21"/>
              </w:rPr>
              <w:t>（</w:t>
            </w:r>
            <w:r>
              <w:rPr>
                <w:szCs w:val="21"/>
              </w:rPr>
              <w:t>3</w:t>
            </w:r>
            <w:r>
              <w:rPr>
                <w:rFonts w:hint="eastAsia"/>
                <w:szCs w:val="21"/>
              </w:rPr>
              <w:t>）</w:t>
            </w:r>
            <w:r>
              <w:rPr>
                <w:szCs w:val="21"/>
              </w:rPr>
              <w:t>2026</w:t>
            </w:r>
            <w:r>
              <w:rPr>
                <w:rFonts w:hint="eastAsia"/>
                <w:szCs w:val="21"/>
              </w:rPr>
              <w:t>年度成本费用占收入比重不高于</w:t>
            </w:r>
            <w:r>
              <w:rPr>
                <w:szCs w:val="21"/>
              </w:rPr>
              <w:t>92.00%</w:t>
            </w:r>
            <w:r>
              <w:rPr>
                <w:rFonts w:hint="eastAsia"/>
                <w:szCs w:val="21"/>
              </w:rPr>
              <w:t>。</w:t>
            </w:r>
          </w:p>
        </w:tc>
      </w:tr>
    </w:tbl>
    <w:p w14:paraId="4411A454" w14:textId="77777777" w:rsidR="00166137" w:rsidRDefault="00166137" w:rsidP="00E865F4">
      <w:pPr>
        <w:spacing w:line="360" w:lineRule="auto"/>
        <w:ind w:firstLineChars="200" w:firstLine="420"/>
        <w:rPr>
          <w:bCs/>
          <w:szCs w:val="21"/>
        </w:rPr>
      </w:pPr>
      <w:bookmarkStart w:id="17" w:name="_Hlk147999474"/>
      <w:bookmarkEnd w:id="16"/>
      <w:r>
        <w:rPr>
          <w:rFonts w:hint="eastAsia"/>
          <w:bCs/>
          <w:szCs w:val="21"/>
        </w:rPr>
        <w:t>注：</w:t>
      </w:r>
    </w:p>
    <w:p w14:paraId="73DA0F4B" w14:textId="77777777" w:rsidR="00166137" w:rsidRDefault="00166137" w:rsidP="00E865F4">
      <w:pPr>
        <w:spacing w:line="360" w:lineRule="auto"/>
        <w:ind w:firstLineChars="200" w:firstLine="420"/>
        <w:rPr>
          <w:bCs/>
          <w:szCs w:val="21"/>
        </w:rPr>
      </w:pPr>
      <w:r>
        <w:rPr>
          <w:bCs/>
          <w:szCs w:val="21"/>
        </w:rPr>
        <w:t>1</w:t>
      </w:r>
      <w:r>
        <w:rPr>
          <w:rFonts w:hint="eastAsia"/>
          <w:bCs/>
          <w:szCs w:val="21"/>
        </w:rPr>
        <w:t>、上述财务指标均以公司当年度审计并公告的财务报告为准。公司董事会也可根据公司战略、市场环境等因素，对本激励计划业绩指标和水平进行调整，但相应调整需报经铜陵市国资委授权相关单位备案。</w:t>
      </w:r>
    </w:p>
    <w:p w14:paraId="0F8995DA" w14:textId="77777777" w:rsidR="00166137" w:rsidRDefault="00166137" w:rsidP="00E865F4">
      <w:pPr>
        <w:spacing w:line="360" w:lineRule="auto"/>
        <w:ind w:firstLineChars="200" w:firstLine="420"/>
        <w:rPr>
          <w:bCs/>
          <w:szCs w:val="21"/>
        </w:rPr>
      </w:pPr>
      <w:r>
        <w:rPr>
          <w:bCs/>
          <w:szCs w:val="21"/>
        </w:rPr>
        <w:t>2</w:t>
      </w:r>
      <w:r>
        <w:rPr>
          <w:rFonts w:hint="eastAsia"/>
          <w:bCs/>
          <w:szCs w:val="21"/>
        </w:rPr>
        <w:t>、每股收益是指扣除非经常损益后的基本每股收益。在股权激励有效期内，若公司发生资本公积转增股本、派发股票红利、增发、配股、可转债转股等行为，计算每股收益时，所涉及的公司股本总数不作调整，以</w:t>
      </w:r>
      <w:r>
        <w:rPr>
          <w:bCs/>
          <w:szCs w:val="21"/>
        </w:rPr>
        <w:t>2023</w:t>
      </w:r>
      <w:r>
        <w:rPr>
          <w:rFonts w:hint="eastAsia"/>
          <w:bCs/>
          <w:szCs w:val="21"/>
        </w:rPr>
        <w:t>年底公司股本总数为计算依据。</w:t>
      </w:r>
    </w:p>
    <w:p w14:paraId="2C468B5D" w14:textId="77777777" w:rsidR="00166137" w:rsidRDefault="00166137" w:rsidP="00E865F4">
      <w:pPr>
        <w:spacing w:line="360" w:lineRule="auto"/>
        <w:ind w:firstLineChars="200" w:firstLine="420"/>
        <w:rPr>
          <w:bCs/>
          <w:szCs w:val="21"/>
        </w:rPr>
      </w:pPr>
      <w:r>
        <w:rPr>
          <w:bCs/>
          <w:szCs w:val="21"/>
        </w:rPr>
        <w:t>3</w:t>
      </w:r>
      <w:r>
        <w:rPr>
          <w:rFonts w:hint="eastAsia"/>
          <w:bCs/>
          <w:szCs w:val="21"/>
        </w:rPr>
        <w:t>、净利润为归属于上市公司股东的净利润。</w:t>
      </w:r>
    </w:p>
    <w:p w14:paraId="295D26FC" w14:textId="77777777" w:rsidR="00166137" w:rsidRDefault="00166137" w:rsidP="00E865F4">
      <w:pPr>
        <w:spacing w:line="360" w:lineRule="auto"/>
        <w:ind w:firstLineChars="200" w:firstLine="420"/>
        <w:rPr>
          <w:bCs/>
          <w:szCs w:val="21"/>
        </w:rPr>
      </w:pPr>
      <w:r>
        <w:rPr>
          <w:bCs/>
          <w:szCs w:val="21"/>
        </w:rPr>
        <w:t>4</w:t>
      </w:r>
      <w:r>
        <w:rPr>
          <w:rFonts w:hint="eastAsia"/>
          <w:bCs/>
          <w:szCs w:val="21"/>
        </w:rPr>
        <w:t>、同行业公司按照证监会“制造业</w:t>
      </w:r>
      <w:r>
        <w:rPr>
          <w:bCs/>
          <w:szCs w:val="21"/>
        </w:rPr>
        <w:t>-</w:t>
      </w:r>
      <w:r>
        <w:rPr>
          <w:rFonts w:hint="eastAsia"/>
          <w:bCs/>
          <w:szCs w:val="21"/>
        </w:rPr>
        <w:t>计算机、通信和其他电子设备制造业”标准划分，在年度考核过程中，样本中主营业务发生重大变化或由于进行资产重组等导致数据不可比时，相关样本数据将不计入统计；业绩指标的具体核算口径由股东大会授权董事会确定。</w:t>
      </w:r>
    </w:p>
    <w:p w14:paraId="75AD4DDC" w14:textId="77777777" w:rsidR="00166137" w:rsidRDefault="00166137" w:rsidP="00E865F4">
      <w:pPr>
        <w:spacing w:line="360" w:lineRule="auto"/>
        <w:ind w:firstLineChars="200" w:firstLine="420"/>
        <w:rPr>
          <w:bCs/>
          <w:szCs w:val="21"/>
        </w:rPr>
      </w:pPr>
      <w:r>
        <w:rPr>
          <w:bCs/>
          <w:szCs w:val="21"/>
        </w:rPr>
        <w:t>5</w:t>
      </w:r>
      <w:r>
        <w:rPr>
          <w:rFonts w:hint="eastAsia"/>
          <w:bCs/>
          <w:szCs w:val="21"/>
        </w:rPr>
        <w:t>、上述相关指标计算过程中剔除公司全部在有效期内的股权激励计划和员工持股计划（若有）所涉股份支付费用影响的数值作为计算依据。</w:t>
      </w:r>
    </w:p>
    <w:p w14:paraId="1490F998" w14:textId="77777777" w:rsidR="00166137" w:rsidRDefault="00166137" w:rsidP="00E865F4">
      <w:pPr>
        <w:autoSpaceDE w:val="0"/>
        <w:autoSpaceDN w:val="0"/>
        <w:adjustRightInd w:val="0"/>
        <w:spacing w:line="360" w:lineRule="auto"/>
        <w:ind w:firstLineChars="200" w:firstLine="480"/>
        <w:rPr>
          <w:sz w:val="24"/>
          <w:szCs w:val="22"/>
        </w:rPr>
      </w:pPr>
      <w:bookmarkStart w:id="18" w:name="_Hlk147999492"/>
      <w:bookmarkEnd w:id="17"/>
      <w:r>
        <w:rPr>
          <w:rFonts w:hint="eastAsia"/>
          <w:sz w:val="24"/>
          <w:szCs w:val="22"/>
        </w:rPr>
        <w:t>若限制性股票某个解除限售期的公司业绩考核目标未达成，则所有激励对象当期限制性股票不可解除限售，由公司按照本激励计划以授予价格和回购时股票市场价格（审议回购董事会决议公告前</w:t>
      </w:r>
      <w:r>
        <w:rPr>
          <w:sz w:val="24"/>
          <w:szCs w:val="22"/>
        </w:rPr>
        <w:t>1</w:t>
      </w:r>
      <w:r>
        <w:rPr>
          <w:rFonts w:hint="eastAsia"/>
          <w:sz w:val="24"/>
          <w:szCs w:val="22"/>
        </w:rPr>
        <w:t>个交易日公司标的股票交易均价）孰低原则予以回购。</w:t>
      </w:r>
    </w:p>
    <w:bookmarkEnd w:id="18"/>
    <w:p w14:paraId="18C3FBB0" w14:textId="77777777" w:rsidR="00166137" w:rsidRDefault="00166137" w:rsidP="00E865F4">
      <w:pPr>
        <w:numPr>
          <w:ilvl w:val="0"/>
          <w:numId w:val="2"/>
        </w:numPr>
        <w:autoSpaceDE w:val="0"/>
        <w:autoSpaceDN w:val="0"/>
        <w:adjustRightInd w:val="0"/>
        <w:spacing w:line="360" w:lineRule="auto"/>
        <w:rPr>
          <w:sz w:val="24"/>
          <w:szCs w:val="22"/>
        </w:rPr>
      </w:pPr>
      <w:r>
        <w:rPr>
          <w:rFonts w:hint="eastAsia"/>
          <w:sz w:val="24"/>
          <w:szCs w:val="22"/>
        </w:rPr>
        <w:t>激励对象个人层面考核</w:t>
      </w:r>
    </w:p>
    <w:p w14:paraId="319B3CA5" w14:textId="77777777" w:rsidR="00166137" w:rsidRDefault="00166137" w:rsidP="00E865F4">
      <w:pPr>
        <w:autoSpaceDE w:val="0"/>
        <w:autoSpaceDN w:val="0"/>
        <w:adjustRightInd w:val="0"/>
        <w:spacing w:line="360" w:lineRule="auto"/>
        <w:ind w:firstLineChars="200" w:firstLine="480"/>
        <w:rPr>
          <w:sz w:val="24"/>
          <w:szCs w:val="22"/>
        </w:rPr>
      </w:pPr>
      <w:r>
        <w:rPr>
          <w:rFonts w:hint="eastAsia"/>
          <w:sz w:val="24"/>
          <w:szCs w:val="22"/>
        </w:rPr>
        <w:t>激励对象个人考核按照分年进行，根据个人的绩效考评评价指标确定考评结果，原则上绩效评价结果划分为</w:t>
      </w:r>
      <w:r>
        <w:rPr>
          <w:rFonts w:hint="eastAsia"/>
          <w:bCs/>
          <w:sz w:val="24"/>
        </w:rPr>
        <w:t>优秀、称职、基本称职、不称职</w:t>
      </w:r>
      <w:r>
        <w:rPr>
          <w:rFonts w:hint="eastAsia"/>
          <w:sz w:val="24"/>
          <w:szCs w:val="22"/>
        </w:rPr>
        <w:t>四个档次。考核评价表适用于考核本计划涉及的所有激励对象。</w:t>
      </w:r>
    </w:p>
    <w:tbl>
      <w:tblPr>
        <w:tblW w:w="87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54"/>
        <w:gridCol w:w="1755"/>
        <w:gridCol w:w="1755"/>
        <w:gridCol w:w="1755"/>
        <w:gridCol w:w="1755"/>
      </w:tblGrid>
      <w:tr w:rsidR="00166137" w14:paraId="1DC6D8B5" w14:textId="77777777">
        <w:trPr>
          <w:trHeight w:val="367"/>
          <w:jc w:val="center"/>
        </w:trPr>
        <w:tc>
          <w:tcPr>
            <w:tcW w:w="1754" w:type="dxa"/>
            <w:tcBorders>
              <w:top w:val="single" w:sz="12" w:space="0" w:color="auto"/>
              <w:left w:val="single" w:sz="12" w:space="0" w:color="auto"/>
            </w:tcBorders>
            <w:shd w:val="clear" w:color="auto" w:fill="D9D9D9"/>
            <w:vAlign w:val="center"/>
          </w:tcPr>
          <w:p w14:paraId="2B725824" w14:textId="77777777" w:rsidR="00166137" w:rsidRDefault="00166137" w:rsidP="00E865F4">
            <w:pPr>
              <w:widowControl/>
              <w:spacing w:line="360" w:lineRule="auto"/>
              <w:jc w:val="center"/>
              <w:rPr>
                <w:b/>
                <w:szCs w:val="21"/>
              </w:rPr>
            </w:pPr>
            <w:bookmarkStart w:id="19" w:name="_Hlk147999519"/>
            <w:r>
              <w:rPr>
                <w:rFonts w:hint="eastAsia"/>
                <w:b/>
                <w:szCs w:val="21"/>
              </w:rPr>
              <w:t>考核等级</w:t>
            </w:r>
          </w:p>
        </w:tc>
        <w:tc>
          <w:tcPr>
            <w:tcW w:w="1755" w:type="dxa"/>
            <w:tcBorders>
              <w:top w:val="single" w:sz="12" w:space="0" w:color="auto"/>
            </w:tcBorders>
            <w:shd w:val="clear" w:color="auto" w:fill="D9D9D9"/>
            <w:vAlign w:val="center"/>
          </w:tcPr>
          <w:p w14:paraId="5CAC1A85" w14:textId="77777777" w:rsidR="00166137" w:rsidRDefault="00166137" w:rsidP="00E865F4">
            <w:pPr>
              <w:widowControl/>
              <w:spacing w:line="360" w:lineRule="auto"/>
              <w:jc w:val="center"/>
              <w:rPr>
                <w:b/>
                <w:szCs w:val="21"/>
              </w:rPr>
            </w:pPr>
            <w:r>
              <w:rPr>
                <w:rFonts w:hint="eastAsia"/>
                <w:b/>
                <w:szCs w:val="21"/>
              </w:rPr>
              <w:t>优秀</w:t>
            </w:r>
          </w:p>
        </w:tc>
        <w:tc>
          <w:tcPr>
            <w:tcW w:w="1755" w:type="dxa"/>
            <w:tcBorders>
              <w:top w:val="single" w:sz="12" w:space="0" w:color="auto"/>
            </w:tcBorders>
            <w:shd w:val="clear" w:color="auto" w:fill="D9D9D9"/>
            <w:vAlign w:val="center"/>
          </w:tcPr>
          <w:p w14:paraId="5182380F" w14:textId="77777777" w:rsidR="00166137" w:rsidRDefault="00166137" w:rsidP="00E865F4">
            <w:pPr>
              <w:widowControl/>
              <w:spacing w:line="360" w:lineRule="auto"/>
              <w:jc w:val="center"/>
              <w:rPr>
                <w:b/>
                <w:szCs w:val="21"/>
              </w:rPr>
            </w:pPr>
            <w:r>
              <w:rPr>
                <w:rFonts w:hint="eastAsia"/>
                <w:b/>
                <w:szCs w:val="21"/>
              </w:rPr>
              <w:t>称职</w:t>
            </w:r>
          </w:p>
        </w:tc>
        <w:tc>
          <w:tcPr>
            <w:tcW w:w="1755" w:type="dxa"/>
            <w:tcBorders>
              <w:top w:val="single" w:sz="12" w:space="0" w:color="auto"/>
            </w:tcBorders>
            <w:shd w:val="clear" w:color="auto" w:fill="D9D9D9"/>
            <w:vAlign w:val="center"/>
          </w:tcPr>
          <w:p w14:paraId="0BAD65D4" w14:textId="77777777" w:rsidR="00166137" w:rsidRDefault="00166137" w:rsidP="00E865F4">
            <w:pPr>
              <w:widowControl/>
              <w:spacing w:line="360" w:lineRule="auto"/>
              <w:jc w:val="center"/>
              <w:rPr>
                <w:b/>
                <w:szCs w:val="21"/>
              </w:rPr>
            </w:pPr>
            <w:r>
              <w:rPr>
                <w:rFonts w:hint="eastAsia"/>
                <w:b/>
                <w:szCs w:val="21"/>
              </w:rPr>
              <w:t>基本称职</w:t>
            </w:r>
          </w:p>
        </w:tc>
        <w:tc>
          <w:tcPr>
            <w:tcW w:w="1755" w:type="dxa"/>
            <w:tcBorders>
              <w:top w:val="single" w:sz="12" w:space="0" w:color="auto"/>
              <w:right w:val="single" w:sz="12" w:space="0" w:color="auto"/>
            </w:tcBorders>
            <w:shd w:val="clear" w:color="auto" w:fill="D9D9D9"/>
            <w:vAlign w:val="center"/>
          </w:tcPr>
          <w:p w14:paraId="16282958" w14:textId="77777777" w:rsidR="00166137" w:rsidRDefault="00166137" w:rsidP="00E865F4">
            <w:pPr>
              <w:widowControl/>
              <w:spacing w:line="360" w:lineRule="auto"/>
              <w:jc w:val="center"/>
              <w:rPr>
                <w:b/>
                <w:szCs w:val="21"/>
              </w:rPr>
            </w:pPr>
            <w:r>
              <w:rPr>
                <w:rFonts w:hint="eastAsia"/>
                <w:b/>
                <w:szCs w:val="21"/>
              </w:rPr>
              <w:t>不称职</w:t>
            </w:r>
          </w:p>
        </w:tc>
      </w:tr>
      <w:tr w:rsidR="00166137" w14:paraId="544EC906" w14:textId="77777777">
        <w:trPr>
          <w:trHeight w:val="394"/>
          <w:jc w:val="center"/>
        </w:trPr>
        <w:tc>
          <w:tcPr>
            <w:tcW w:w="1754" w:type="dxa"/>
            <w:tcBorders>
              <w:left w:val="single" w:sz="12" w:space="0" w:color="auto"/>
              <w:bottom w:val="single" w:sz="12" w:space="0" w:color="auto"/>
            </w:tcBorders>
            <w:vAlign w:val="center"/>
          </w:tcPr>
          <w:p w14:paraId="70745305" w14:textId="77777777" w:rsidR="00166137" w:rsidRDefault="00166137" w:rsidP="00E865F4">
            <w:pPr>
              <w:widowControl/>
              <w:spacing w:line="360" w:lineRule="auto"/>
              <w:jc w:val="center"/>
              <w:rPr>
                <w:bCs/>
                <w:szCs w:val="21"/>
              </w:rPr>
            </w:pPr>
            <w:r>
              <w:rPr>
                <w:rFonts w:hint="eastAsia"/>
                <w:bCs/>
                <w:szCs w:val="21"/>
              </w:rPr>
              <w:t>标准系数</w:t>
            </w:r>
          </w:p>
        </w:tc>
        <w:tc>
          <w:tcPr>
            <w:tcW w:w="3510" w:type="dxa"/>
            <w:gridSpan w:val="2"/>
            <w:tcBorders>
              <w:bottom w:val="single" w:sz="12" w:space="0" w:color="auto"/>
            </w:tcBorders>
            <w:vAlign w:val="center"/>
          </w:tcPr>
          <w:p w14:paraId="39A1DAA8" w14:textId="77777777" w:rsidR="00166137" w:rsidRDefault="00166137" w:rsidP="00E865F4">
            <w:pPr>
              <w:widowControl/>
              <w:spacing w:line="360" w:lineRule="auto"/>
              <w:jc w:val="center"/>
              <w:rPr>
                <w:bCs/>
                <w:szCs w:val="21"/>
              </w:rPr>
            </w:pPr>
            <w:r>
              <w:rPr>
                <w:bCs/>
                <w:szCs w:val="21"/>
              </w:rPr>
              <w:t>100%</w:t>
            </w:r>
          </w:p>
        </w:tc>
        <w:tc>
          <w:tcPr>
            <w:tcW w:w="1755" w:type="dxa"/>
            <w:tcBorders>
              <w:bottom w:val="single" w:sz="12" w:space="0" w:color="auto"/>
            </w:tcBorders>
            <w:vAlign w:val="center"/>
          </w:tcPr>
          <w:p w14:paraId="114E31FB" w14:textId="77777777" w:rsidR="00166137" w:rsidRDefault="00166137" w:rsidP="00E865F4">
            <w:pPr>
              <w:widowControl/>
              <w:spacing w:line="360" w:lineRule="auto"/>
              <w:jc w:val="center"/>
              <w:rPr>
                <w:bCs/>
                <w:szCs w:val="21"/>
              </w:rPr>
            </w:pPr>
            <w:r>
              <w:rPr>
                <w:bCs/>
                <w:szCs w:val="21"/>
              </w:rPr>
              <w:t>80%</w:t>
            </w:r>
          </w:p>
        </w:tc>
        <w:tc>
          <w:tcPr>
            <w:tcW w:w="1755" w:type="dxa"/>
            <w:tcBorders>
              <w:bottom w:val="single" w:sz="12" w:space="0" w:color="auto"/>
              <w:right w:val="single" w:sz="12" w:space="0" w:color="auto"/>
            </w:tcBorders>
            <w:vAlign w:val="center"/>
          </w:tcPr>
          <w:p w14:paraId="7FE02094" w14:textId="77777777" w:rsidR="00166137" w:rsidRDefault="00166137" w:rsidP="00E865F4">
            <w:pPr>
              <w:widowControl/>
              <w:spacing w:line="360" w:lineRule="auto"/>
              <w:jc w:val="center"/>
              <w:rPr>
                <w:bCs/>
                <w:szCs w:val="21"/>
              </w:rPr>
            </w:pPr>
            <w:r>
              <w:rPr>
                <w:bCs/>
                <w:szCs w:val="21"/>
              </w:rPr>
              <w:t>0</w:t>
            </w:r>
          </w:p>
        </w:tc>
      </w:tr>
    </w:tbl>
    <w:p w14:paraId="6D82BD60" w14:textId="77777777" w:rsidR="00166137" w:rsidRDefault="00166137" w:rsidP="00E865F4">
      <w:pPr>
        <w:autoSpaceDE w:val="0"/>
        <w:autoSpaceDN w:val="0"/>
        <w:adjustRightInd w:val="0"/>
        <w:spacing w:line="360" w:lineRule="auto"/>
        <w:ind w:firstLineChars="200" w:firstLine="480"/>
        <w:rPr>
          <w:sz w:val="24"/>
          <w:szCs w:val="22"/>
        </w:rPr>
      </w:pPr>
      <w:bookmarkStart w:id="20" w:name="_Hlk147999527"/>
      <w:bookmarkEnd w:id="19"/>
      <w:r>
        <w:rPr>
          <w:rFonts w:hint="eastAsia"/>
          <w:sz w:val="24"/>
          <w:szCs w:val="22"/>
        </w:rPr>
        <w:t>激励对象上一年度考核达标后才具备限制性股票当年度的解除限售资格，个人当年实际解除限售额度＝个人标准系数×个人当年计划解除限售额度。当</w:t>
      </w:r>
      <w:r>
        <w:rPr>
          <w:rFonts w:hint="eastAsia"/>
          <w:sz w:val="24"/>
          <w:szCs w:val="22"/>
        </w:rPr>
        <w:lastRenderedPageBreak/>
        <w:t>年度激励对象由于个人考核未达标而未能解除限售的限制性股票由公司按照本激励计划以授予价格和回购时股票市场价格（审议回购董事会决议公告前</w:t>
      </w:r>
      <w:r>
        <w:rPr>
          <w:rFonts w:hint="eastAsia"/>
          <w:sz w:val="24"/>
          <w:szCs w:val="22"/>
        </w:rPr>
        <w:t>1</w:t>
      </w:r>
      <w:r>
        <w:rPr>
          <w:rFonts w:hint="eastAsia"/>
          <w:sz w:val="24"/>
          <w:szCs w:val="22"/>
        </w:rPr>
        <w:t>个交易日公司标的股票交易均价）孰低原则予以回购。</w:t>
      </w:r>
    </w:p>
    <w:p w14:paraId="4BA7EFAE" w14:textId="0AC820BE" w:rsidR="00166137" w:rsidRDefault="00166137" w:rsidP="00E865F4">
      <w:pPr>
        <w:pStyle w:val="af4"/>
        <w:tabs>
          <w:tab w:val="left" w:pos="882"/>
        </w:tabs>
        <w:spacing w:before="0" w:line="360" w:lineRule="auto"/>
        <w:ind w:left="0" w:firstLineChars="200" w:firstLine="480"/>
        <w:jc w:val="both"/>
        <w:rPr>
          <w:sz w:val="24"/>
          <w:lang w:val="en-US"/>
        </w:rPr>
      </w:pPr>
      <w:bookmarkStart w:id="21" w:name="_Hlk122902655"/>
      <w:bookmarkEnd w:id="14"/>
      <w:bookmarkEnd w:id="15"/>
      <w:bookmarkEnd w:id="20"/>
      <w:r>
        <w:rPr>
          <w:sz w:val="24"/>
        </w:rPr>
        <w:t>7</w:t>
      </w:r>
      <w:r>
        <w:rPr>
          <w:sz w:val="24"/>
          <w:lang w:val="en-US"/>
        </w:rPr>
        <w:t>、</w:t>
      </w:r>
      <w:r>
        <w:rPr>
          <w:rFonts w:hint="eastAsia"/>
          <w:sz w:val="24"/>
          <w:lang w:val="en-US"/>
        </w:rPr>
        <w:t>授予</w:t>
      </w:r>
      <w:r w:rsidR="00BA42B7" w:rsidRPr="00BA42B7">
        <w:rPr>
          <w:rFonts w:hint="eastAsia"/>
          <w:sz w:val="24"/>
          <w:lang w:val="en-US"/>
        </w:rPr>
        <w:t>预留</w:t>
      </w:r>
      <w:r w:rsidR="00BA42B7">
        <w:rPr>
          <w:rFonts w:hint="eastAsia"/>
          <w:sz w:val="24"/>
          <w:lang w:val="en-US"/>
        </w:rPr>
        <w:t>部分的</w:t>
      </w:r>
      <w:r>
        <w:rPr>
          <w:sz w:val="24"/>
          <w:lang w:val="en-US"/>
        </w:rPr>
        <w:t>激励</w:t>
      </w:r>
      <w:proofErr w:type="gramStart"/>
      <w:r>
        <w:rPr>
          <w:sz w:val="24"/>
          <w:lang w:val="en-US"/>
        </w:rPr>
        <w:t>对象获</w:t>
      </w:r>
      <w:proofErr w:type="gramEnd"/>
      <w:r>
        <w:rPr>
          <w:sz w:val="24"/>
          <w:lang w:val="en-US"/>
        </w:rPr>
        <w:t>授的限制性股票分配情况</w:t>
      </w:r>
    </w:p>
    <w:p w14:paraId="04A2BDF5" w14:textId="4F7E6DF4" w:rsidR="00166137" w:rsidRDefault="00166137" w:rsidP="00E865F4">
      <w:pPr>
        <w:spacing w:line="360" w:lineRule="auto"/>
        <w:ind w:firstLineChars="200" w:firstLine="480"/>
        <w:rPr>
          <w:sz w:val="24"/>
          <w:szCs w:val="22"/>
        </w:rPr>
      </w:pPr>
      <w:bookmarkStart w:id="22" w:name="_Hlk151976156"/>
      <w:bookmarkStart w:id="23" w:name="_Hlk154579950"/>
      <w:r>
        <w:rPr>
          <w:rFonts w:hint="eastAsia"/>
          <w:sz w:val="24"/>
          <w:szCs w:val="22"/>
        </w:rPr>
        <w:t>本计划授予的</w:t>
      </w:r>
      <w:r w:rsidR="00BA42B7">
        <w:rPr>
          <w:rFonts w:hint="eastAsia"/>
          <w:sz w:val="24"/>
          <w:szCs w:val="22"/>
        </w:rPr>
        <w:t>预留部分</w:t>
      </w:r>
      <w:r>
        <w:rPr>
          <w:rFonts w:hint="eastAsia"/>
          <w:sz w:val="24"/>
          <w:szCs w:val="22"/>
        </w:rPr>
        <w:t>限制性股票在各激励对象间的分配情况如下表所示：</w:t>
      </w:r>
    </w:p>
    <w:tbl>
      <w:tblPr>
        <w:tblpPr w:leftFromText="180" w:rightFromText="180" w:vertAnchor="text" w:horzAnchor="margin" w:tblpXSpec="center" w:tblpY="12"/>
        <w:tblW w:w="5539" w:type="pct"/>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41"/>
        <w:gridCol w:w="2675"/>
        <w:gridCol w:w="1978"/>
        <w:gridCol w:w="1889"/>
        <w:gridCol w:w="1485"/>
      </w:tblGrid>
      <w:tr w:rsidR="005C1177" w:rsidRPr="00CC083A" w14:paraId="281FA12D" w14:textId="77777777" w:rsidTr="003062DF">
        <w:trPr>
          <w:trHeight w:val="616"/>
          <w:jc w:val="center"/>
        </w:trPr>
        <w:tc>
          <w:tcPr>
            <w:tcW w:w="622" w:type="pct"/>
            <w:shd w:val="clear" w:color="auto" w:fill="D9D9D9"/>
            <w:vAlign w:val="center"/>
          </w:tcPr>
          <w:p w14:paraId="0685260B" w14:textId="77777777" w:rsidR="005C1177" w:rsidRPr="00A51101" w:rsidRDefault="005C1177" w:rsidP="00E865F4">
            <w:pPr>
              <w:spacing w:line="360" w:lineRule="auto"/>
              <w:jc w:val="center"/>
              <w:rPr>
                <w:b/>
                <w:szCs w:val="21"/>
              </w:rPr>
            </w:pPr>
            <w:bookmarkStart w:id="24" w:name="_Hlk177559756"/>
            <w:r w:rsidRPr="00A51101">
              <w:rPr>
                <w:rFonts w:hint="eastAsia"/>
                <w:b/>
                <w:szCs w:val="21"/>
              </w:rPr>
              <w:t>姓名</w:t>
            </w:r>
          </w:p>
        </w:tc>
        <w:tc>
          <w:tcPr>
            <w:tcW w:w="1459" w:type="pct"/>
            <w:shd w:val="clear" w:color="auto" w:fill="D9D9D9"/>
            <w:vAlign w:val="center"/>
          </w:tcPr>
          <w:p w14:paraId="3D112839" w14:textId="77777777" w:rsidR="005C1177" w:rsidRPr="00A51101" w:rsidRDefault="005C1177" w:rsidP="00E865F4">
            <w:pPr>
              <w:spacing w:line="360" w:lineRule="auto"/>
              <w:jc w:val="center"/>
              <w:rPr>
                <w:b/>
                <w:szCs w:val="21"/>
              </w:rPr>
            </w:pPr>
            <w:r w:rsidRPr="00A51101">
              <w:rPr>
                <w:rFonts w:hint="eastAsia"/>
                <w:b/>
                <w:szCs w:val="21"/>
              </w:rPr>
              <w:t>职务</w:t>
            </w:r>
          </w:p>
        </w:tc>
        <w:tc>
          <w:tcPr>
            <w:tcW w:w="1079" w:type="pct"/>
            <w:shd w:val="clear" w:color="auto" w:fill="D9D9D9"/>
            <w:vAlign w:val="center"/>
          </w:tcPr>
          <w:p w14:paraId="5640DD56" w14:textId="77777777" w:rsidR="005C1177" w:rsidRPr="00A51101" w:rsidRDefault="005C1177" w:rsidP="00E865F4">
            <w:pPr>
              <w:spacing w:line="360" w:lineRule="auto"/>
              <w:jc w:val="center"/>
              <w:rPr>
                <w:b/>
                <w:szCs w:val="21"/>
              </w:rPr>
            </w:pPr>
            <w:r w:rsidRPr="00A51101">
              <w:rPr>
                <w:rFonts w:hint="eastAsia"/>
                <w:b/>
                <w:szCs w:val="21"/>
              </w:rPr>
              <w:t>获授限制性股票数量</w:t>
            </w:r>
            <w:r w:rsidRPr="00A51101">
              <w:rPr>
                <w:b/>
                <w:szCs w:val="21"/>
              </w:rPr>
              <w:t>(</w:t>
            </w:r>
            <w:r w:rsidRPr="00A51101">
              <w:rPr>
                <w:rFonts w:hint="eastAsia"/>
                <w:b/>
                <w:szCs w:val="21"/>
              </w:rPr>
              <w:t>万股</w:t>
            </w:r>
            <w:r w:rsidRPr="00A51101">
              <w:rPr>
                <w:b/>
                <w:szCs w:val="21"/>
              </w:rPr>
              <w:t>)</w:t>
            </w:r>
          </w:p>
        </w:tc>
        <w:tc>
          <w:tcPr>
            <w:tcW w:w="1030" w:type="pct"/>
            <w:shd w:val="clear" w:color="auto" w:fill="D9D9D9"/>
            <w:vAlign w:val="center"/>
          </w:tcPr>
          <w:p w14:paraId="117802CA" w14:textId="77777777" w:rsidR="005C1177" w:rsidRPr="00A51101" w:rsidRDefault="005C1177" w:rsidP="00E865F4">
            <w:pPr>
              <w:spacing w:line="360" w:lineRule="auto"/>
              <w:jc w:val="center"/>
              <w:rPr>
                <w:b/>
                <w:szCs w:val="21"/>
              </w:rPr>
            </w:pPr>
            <w:r w:rsidRPr="00A51101">
              <w:rPr>
                <w:b/>
                <w:szCs w:val="21"/>
              </w:rPr>
              <w:t>占</w:t>
            </w:r>
            <w:r w:rsidRPr="00A51101">
              <w:rPr>
                <w:rFonts w:hint="eastAsia"/>
                <w:b/>
                <w:szCs w:val="21"/>
              </w:rPr>
              <w:t>预留</w:t>
            </w:r>
            <w:r w:rsidRPr="00A51101">
              <w:rPr>
                <w:b/>
                <w:szCs w:val="21"/>
              </w:rPr>
              <w:t>授予限制性股票总数的比例</w:t>
            </w:r>
          </w:p>
        </w:tc>
        <w:tc>
          <w:tcPr>
            <w:tcW w:w="810" w:type="pct"/>
            <w:shd w:val="clear" w:color="auto" w:fill="D9D9D9"/>
            <w:vAlign w:val="center"/>
          </w:tcPr>
          <w:p w14:paraId="440FAAFE" w14:textId="77777777" w:rsidR="005C1177" w:rsidRPr="00A51101" w:rsidRDefault="005C1177" w:rsidP="00E865F4">
            <w:pPr>
              <w:spacing w:line="360" w:lineRule="auto"/>
              <w:jc w:val="center"/>
              <w:rPr>
                <w:b/>
                <w:szCs w:val="21"/>
              </w:rPr>
            </w:pPr>
            <w:r w:rsidRPr="00A51101">
              <w:rPr>
                <w:b/>
                <w:szCs w:val="21"/>
              </w:rPr>
              <w:t>占本计划</w:t>
            </w:r>
            <w:r w:rsidRPr="00A51101">
              <w:rPr>
                <w:rFonts w:hint="eastAsia"/>
                <w:b/>
                <w:szCs w:val="21"/>
              </w:rPr>
              <w:t>预留</w:t>
            </w:r>
            <w:r w:rsidRPr="00A51101">
              <w:rPr>
                <w:b/>
                <w:szCs w:val="21"/>
              </w:rPr>
              <w:t>授予日公司股本总额的比例</w:t>
            </w:r>
          </w:p>
        </w:tc>
      </w:tr>
      <w:tr w:rsidR="005C1177" w:rsidRPr="00CC083A" w14:paraId="53776F83" w14:textId="77777777" w:rsidTr="003062DF">
        <w:trPr>
          <w:trHeight w:val="235"/>
          <w:jc w:val="center"/>
        </w:trPr>
        <w:tc>
          <w:tcPr>
            <w:tcW w:w="2081" w:type="pct"/>
            <w:gridSpan w:val="2"/>
            <w:vAlign w:val="center"/>
          </w:tcPr>
          <w:p w14:paraId="6076F916" w14:textId="1B364CDE" w:rsidR="005C1177" w:rsidRPr="00A51101" w:rsidRDefault="005C1177" w:rsidP="00E865F4">
            <w:pPr>
              <w:spacing w:line="360" w:lineRule="auto"/>
              <w:jc w:val="center"/>
              <w:rPr>
                <w:szCs w:val="21"/>
              </w:rPr>
            </w:pPr>
            <w:r w:rsidRPr="00A51101">
              <w:rPr>
                <w:rFonts w:hint="eastAsia"/>
                <w:szCs w:val="21"/>
              </w:rPr>
              <w:t>中层管理人员、核心骨干人员（</w:t>
            </w:r>
            <w:r w:rsidR="00325584" w:rsidRPr="00A51101">
              <w:rPr>
                <w:rFonts w:hint="eastAsia"/>
                <w:szCs w:val="21"/>
              </w:rPr>
              <w:t>4</w:t>
            </w:r>
            <w:r w:rsidRPr="00A51101">
              <w:rPr>
                <w:rFonts w:hint="eastAsia"/>
                <w:szCs w:val="21"/>
              </w:rPr>
              <w:t>人）</w:t>
            </w:r>
          </w:p>
        </w:tc>
        <w:tc>
          <w:tcPr>
            <w:tcW w:w="1079" w:type="pct"/>
            <w:vAlign w:val="center"/>
          </w:tcPr>
          <w:p w14:paraId="4F3EB49B" w14:textId="58C6BA88" w:rsidR="005C1177" w:rsidRPr="00A51101" w:rsidRDefault="00325584" w:rsidP="00E865F4">
            <w:pPr>
              <w:widowControl/>
              <w:spacing w:line="360" w:lineRule="auto"/>
              <w:jc w:val="center"/>
              <w:textAlignment w:val="center"/>
              <w:rPr>
                <w:szCs w:val="21"/>
              </w:rPr>
            </w:pPr>
            <w:r w:rsidRPr="00A51101">
              <w:rPr>
                <w:rFonts w:hint="eastAsia"/>
                <w:szCs w:val="21"/>
              </w:rPr>
              <w:t>12</w:t>
            </w:r>
            <w:r w:rsidR="005C1177" w:rsidRPr="00A51101">
              <w:rPr>
                <w:rFonts w:hint="eastAsia"/>
                <w:szCs w:val="21"/>
              </w:rPr>
              <w:t>.00</w:t>
            </w:r>
          </w:p>
        </w:tc>
        <w:tc>
          <w:tcPr>
            <w:tcW w:w="1030" w:type="pct"/>
            <w:vAlign w:val="center"/>
          </w:tcPr>
          <w:p w14:paraId="33A38290" w14:textId="77777777" w:rsidR="005C1177" w:rsidRPr="00A51101" w:rsidRDefault="005C1177" w:rsidP="00E865F4">
            <w:pPr>
              <w:widowControl/>
              <w:spacing w:line="360" w:lineRule="auto"/>
              <w:jc w:val="center"/>
              <w:textAlignment w:val="center"/>
              <w:rPr>
                <w:szCs w:val="21"/>
              </w:rPr>
            </w:pPr>
            <w:r w:rsidRPr="00A51101">
              <w:rPr>
                <w:rFonts w:hint="eastAsia"/>
                <w:szCs w:val="21"/>
              </w:rPr>
              <w:t>100%</w:t>
            </w:r>
          </w:p>
        </w:tc>
        <w:tc>
          <w:tcPr>
            <w:tcW w:w="810" w:type="pct"/>
            <w:vAlign w:val="center"/>
          </w:tcPr>
          <w:p w14:paraId="22D4A981" w14:textId="346DD56F" w:rsidR="005C1177" w:rsidRPr="00A51101" w:rsidRDefault="005C1177" w:rsidP="00E865F4">
            <w:pPr>
              <w:spacing w:line="360" w:lineRule="auto"/>
              <w:jc w:val="center"/>
              <w:rPr>
                <w:szCs w:val="21"/>
              </w:rPr>
            </w:pPr>
            <w:r w:rsidRPr="00A51101">
              <w:rPr>
                <w:szCs w:val="21"/>
              </w:rPr>
              <w:t>0.0</w:t>
            </w:r>
            <w:r w:rsidR="00A51101" w:rsidRPr="00A51101">
              <w:rPr>
                <w:szCs w:val="21"/>
              </w:rPr>
              <w:t>2</w:t>
            </w:r>
            <w:r w:rsidRPr="00A51101">
              <w:rPr>
                <w:szCs w:val="21"/>
              </w:rPr>
              <w:t>%</w:t>
            </w:r>
          </w:p>
        </w:tc>
      </w:tr>
      <w:tr w:rsidR="005C1177" w:rsidRPr="00CC083A" w14:paraId="72EFA6D5" w14:textId="77777777" w:rsidTr="003062DF">
        <w:trPr>
          <w:trHeight w:val="235"/>
          <w:jc w:val="center"/>
        </w:trPr>
        <w:tc>
          <w:tcPr>
            <w:tcW w:w="2081" w:type="pct"/>
            <w:gridSpan w:val="2"/>
            <w:vAlign w:val="center"/>
          </w:tcPr>
          <w:p w14:paraId="27FDD087" w14:textId="760A5904" w:rsidR="005C1177" w:rsidRPr="00A51101" w:rsidRDefault="005C1177" w:rsidP="00E865F4">
            <w:pPr>
              <w:spacing w:line="360" w:lineRule="auto"/>
              <w:jc w:val="center"/>
              <w:rPr>
                <w:szCs w:val="21"/>
              </w:rPr>
            </w:pPr>
            <w:r w:rsidRPr="00A51101">
              <w:rPr>
                <w:szCs w:val="21"/>
              </w:rPr>
              <w:t>预留授予</w:t>
            </w:r>
            <w:r w:rsidRPr="00A51101">
              <w:rPr>
                <w:rFonts w:hint="eastAsia"/>
                <w:szCs w:val="21"/>
              </w:rPr>
              <w:t>合计（</w:t>
            </w:r>
            <w:r w:rsidR="00325584" w:rsidRPr="00A51101">
              <w:rPr>
                <w:rFonts w:hint="eastAsia"/>
                <w:szCs w:val="21"/>
              </w:rPr>
              <w:t>4</w:t>
            </w:r>
            <w:r w:rsidRPr="00A51101">
              <w:rPr>
                <w:rFonts w:hint="eastAsia"/>
                <w:szCs w:val="21"/>
              </w:rPr>
              <w:t>人）</w:t>
            </w:r>
          </w:p>
        </w:tc>
        <w:tc>
          <w:tcPr>
            <w:tcW w:w="1079" w:type="pct"/>
            <w:vAlign w:val="center"/>
          </w:tcPr>
          <w:p w14:paraId="4F35A003" w14:textId="65B486E1" w:rsidR="005C1177" w:rsidRPr="00A51101" w:rsidRDefault="00325584" w:rsidP="00E865F4">
            <w:pPr>
              <w:widowControl/>
              <w:spacing w:line="360" w:lineRule="auto"/>
              <w:jc w:val="center"/>
              <w:textAlignment w:val="center"/>
              <w:rPr>
                <w:szCs w:val="21"/>
              </w:rPr>
            </w:pPr>
            <w:r w:rsidRPr="00A51101">
              <w:rPr>
                <w:rFonts w:hint="eastAsia"/>
                <w:szCs w:val="21"/>
              </w:rPr>
              <w:t>12</w:t>
            </w:r>
            <w:r w:rsidR="005C1177" w:rsidRPr="00A51101">
              <w:rPr>
                <w:rFonts w:hint="eastAsia"/>
                <w:szCs w:val="21"/>
              </w:rPr>
              <w:t>.00</w:t>
            </w:r>
          </w:p>
        </w:tc>
        <w:tc>
          <w:tcPr>
            <w:tcW w:w="1030" w:type="pct"/>
            <w:vAlign w:val="center"/>
          </w:tcPr>
          <w:p w14:paraId="57486C2E" w14:textId="77777777" w:rsidR="005C1177" w:rsidRPr="00A51101" w:rsidRDefault="005C1177" w:rsidP="00E865F4">
            <w:pPr>
              <w:widowControl/>
              <w:spacing w:line="360" w:lineRule="auto"/>
              <w:jc w:val="center"/>
              <w:textAlignment w:val="center"/>
              <w:rPr>
                <w:szCs w:val="21"/>
              </w:rPr>
            </w:pPr>
            <w:r w:rsidRPr="00A51101">
              <w:rPr>
                <w:rFonts w:hint="eastAsia"/>
                <w:szCs w:val="21"/>
              </w:rPr>
              <w:t>100%</w:t>
            </w:r>
          </w:p>
        </w:tc>
        <w:tc>
          <w:tcPr>
            <w:tcW w:w="810" w:type="pct"/>
            <w:vAlign w:val="center"/>
          </w:tcPr>
          <w:p w14:paraId="106AF96E" w14:textId="7FC59067" w:rsidR="005C1177" w:rsidRPr="00A51101" w:rsidRDefault="005C1177" w:rsidP="00E865F4">
            <w:pPr>
              <w:spacing w:line="360" w:lineRule="auto"/>
              <w:jc w:val="center"/>
              <w:rPr>
                <w:szCs w:val="21"/>
              </w:rPr>
            </w:pPr>
            <w:r w:rsidRPr="00A51101">
              <w:rPr>
                <w:szCs w:val="21"/>
              </w:rPr>
              <w:t>0.0</w:t>
            </w:r>
            <w:r w:rsidR="00A51101" w:rsidRPr="00A51101">
              <w:rPr>
                <w:szCs w:val="21"/>
              </w:rPr>
              <w:t>2</w:t>
            </w:r>
            <w:r w:rsidRPr="00A51101">
              <w:rPr>
                <w:szCs w:val="21"/>
              </w:rPr>
              <w:t>%</w:t>
            </w:r>
          </w:p>
        </w:tc>
      </w:tr>
    </w:tbl>
    <w:bookmarkEnd w:id="22"/>
    <w:bookmarkEnd w:id="24"/>
    <w:p w14:paraId="199A1A21" w14:textId="77777777" w:rsidR="00166137" w:rsidRDefault="00166137" w:rsidP="00E865F4">
      <w:pPr>
        <w:spacing w:line="360" w:lineRule="auto"/>
        <w:ind w:firstLineChars="200" w:firstLine="420"/>
        <w:rPr>
          <w:bCs/>
          <w:szCs w:val="21"/>
        </w:rPr>
      </w:pPr>
      <w:r>
        <w:rPr>
          <w:bCs/>
          <w:szCs w:val="21"/>
        </w:rPr>
        <w:t>注：</w:t>
      </w:r>
      <w:r>
        <w:rPr>
          <w:bCs/>
          <w:szCs w:val="21"/>
        </w:rPr>
        <w:t>1</w:t>
      </w:r>
      <w:r>
        <w:rPr>
          <w:bCs/>
          <w:szCs w:val="21"/>
        </w:rPr>
        <w:t>、上述部分合计数与各</w:t>
      </w:r>
      <w:proofErr w:type="gramStart"/>
      <w:r>
        <w:rPr>
          <w:bCs/>
          <w:szCs w:val="21"/>
        </w:rPr>
        <w:t>明细数</w:t>
      </w:r>
      <w:proofErr w:type="gramEnd"/>
      <w:r>
        <w:rPr>
          <w:bCs/>
          <w:szCs w:val="21"/>
        </w:rPr>
        <w:t>直接相加之和在尾数上如有差异，是由于四舍五入所造成。</w:t>
      </w:r>
    </w:p>
    <w:p w14:paraId="47E935CF" w14:textId="77777777" w:rsidR="00166137" w:rsidRDefault="00166137" w:rsidP="00E865F4">
      <w:pPr>
        <w:spacing w:line="360" w:lineRule="auto"/>
        <w:ind w:firstLineChars="200" w:firstLine="420"/>
        <w:rPr>
          <w:bCs/>
          <w:szCs w:val="21"/>
        </w:rPr>
      </w:pPr>
      <w:r>
        <w:rPr>
          <w:bCs/>
          <w:szCs w:val="21"/>
        </w:rPr>
        <w:t>2</w:t>
      </w:r>
      <w:r>
        <w:rPr>
          <w:bCs/>
          <w:szCs w:val="21"/>
        </w:rPr>
        <w:t>、上述任何一名激励对象通过全部有效的股权激励计划获授的本公司股票均未超过公司总股本的</w:t>
      </w:r>
      <w:r>
        <w:rPr>
          <w:bCs/>
          <w:szCs w:val="21"/>
        </w:rPr>
        <w:t>1%</w:t>
      </w:r>
      <w:r>
        <w:rPr>
          <w:bCs/>
          <w:szCs w:val="21"/>
        </w:rPr>
        <w:t>。公司全部有效的激励计划所涉及的标的股票总数累计不超过公司股本总额的</w:t>
      </w:r>
      <w:r>
        <w:rPr>
          <w:bCs/>
          <w:szCs w:val="21"/>
        </w:rPr>
        <w:t>10%</w:t>
      </w:r>
      <w:r>
        <w:rPr>
          <w:bCs/>
          <w:szCs w:val="21"/>
        </w:rPr>
        <w:t>。</w:t>
      </w:r>
    </w:p>
    <w:p w14:paraId="58C22D86" w14:textId="77777777" w:rsidR="00166137" w:rsidRDefault="00166137" w:rsidP="00E865F4">
      <w:pPr>
        <w:autoSpaceDE w:val="0"/>
        <w:autoSpaceDN w:val="0"/>
        <w:adjustRightInd w:val="0"/>
        <w:spacing w:line="360" w:lineRule="auto"/>
        <w:ind w:firstLineChars="200" w:firstLine="420"/>
        <w:rPr>
          <w:bCs/>
          <w:szCs w:val="21"/>
        </w:rPr>
      </w:pPr>
      <w:r>
        <w:rPr>
          <w:bCs/>
          <w:szCs w:val="21"/>
        </w:rPr>
        <w:t>3</w:t>
      </w:r>
      <w:r>
        <w:rPr>
          <w:bCs/>
          <w:szCs w:val="21"/>
        </w:rPr>
        <w:t>、本激励计划激励对象未参与两个或两个以上上市公司股权激励计划，激励对象</w:t>
      </w:r>
      <w:r>
        <w:rPr>
          <w:rFonts w:hint="eastAsia"/>
          <w:bCs/>
          <w:szCs w:val="21"/>
        </w:rPr>
        <w:t>不包括控股股东以外人员担任的外部董事、独立董事、监事及单独或合计持有公司</w:t>
      </w:r>
      <w:r>
        <w:rPr>
          <w:bCs/>
          <w:szCs w:val="21"/>
        </w:rPr>
        <w:t>5%</w:t>
      </w:r>
      <w:r>
        <w:rPr>
          <w:rFonts w:hint="eastAsia"/>
          <w:bCs/>
          <w:szCs w:val="21"/>
        </w:rPr>
        <w:t>以上股份的股东或实际控制人及其配偶、父母、子女。</w:t>
      </w:r>
    </w:p>
    <w:p w14:paraId="2C595A07" w14:textId="20F3AF8E" w:rsidR="00166137" w:rsidRDefault="00166137" w:rsidP="00E865F4">
      <w:pPr>
        <w:spacing w:line="360" w:lineRule="auto"/>
        <w:ind w:firstLineChars="200" w:firstLine="420"/>
        <w:rPr>
          <w:bCs/>
          <w:szCs w:val="21"/>
        </w:rPr>
      </w:pPr>
      <w:r>
        <w:rPr>
          <w:bCs/>
          <w:szCs w:val="21"/>
        </w:rPr>
        <w:t>4</w:t>
      </w:r>
      <w:r>
        <w:rPr>
          <w:bCs/>
          <w:szCs w:val="21"/>
        </w:rPr>
        <w:t>、董事、高级管理人员的权益授予价值按照不高于授予时薪酬总水平（含权益授予价值）的</w:t>
      </w:r>
      <w:r>
        <w:rPr>
          <w:bCs/>
          <w:szCs w:val="21"/>
        </w:rPr>
        <w:t>40%</w:t>
      </w:r>
      <w:r>
        <w:rPr>
          <w:bCs/>
          <w:szCs w:val="21"/>
        </w:rPr>
        <w:t>确定。</w:t>
      </w:r>
    </w:p>
    <w:p w14:paraId="3FA2A0DE" w14:textId="77777777" w:rsidR="00E865F4" w:rsidRDefault="00E865F4" w:rsidP="00E865F4">
      <w:pPr>
        <w:spacing w:line="360" w:lineRule="auto"/>
        <w:ind w:firstLineChars="200" w:firstLine="420"/>
        <w:rPr>
          <w:rFonts w:hint="eastAsia"/>
          <w:bCs/>
          <w:szCs w:val="21"/>
        </w:rPr>
      </w:pPr>
    </w:p>
    <w:bookmarkEnd w:id="21"/>
    <w:bookmarkEnd w:id="23"/>
    <w:p w14:paraId="7ADF8B0B" w14:textId="77777777" w:rsidR="00166137" w:rsidRDefault="00166137" w:rsidP="00E865F4">
      <w:pPr>
        <w:pStyle w:val="af4"/>
        <w:tabs>
          <w:tab w:val="left" w:pos="882"/>
        </w:tabs>
        <w:spacing w:before="0" w:line="360" w:lineRule="auto"/>
        <w:ind w:left="0" w:firstLineChars="200" w:firstLine="482"/>
        <w:jc w:val="both"/>
        <w:rPr>
          <w:b/>
          <w:bCs/>
          <w:sz w:val="24"/>
          <w:lang w:val="en-US"/>
        </w:rPr>
      </w:pPr>
      <w:r>
        <w:rPr>
          <w:b/>
          <w:bCs/>
          <w:sz w:val="24"/>
          <w:lang w:val="en-US"/>
        </w:rPr>
        <w:t>四、</w:t>
      </w:r>
      <w:bookmarkStart w:id="25" w:name="_Hlk122902755"/>
      <w:r>
        <w:rPr>
          <w:b/>
          <w:bCs/>
          <w:sz w:val="24"/>
          <w:lang w:val="en-US"/>
        </w:rPr>
        <w:t>关于本次授予与股东大会审议通过的激励计划存在差异的说明</w:t>
      </w:r>
    </w:p>
    <w:bookmarkEnd w:id="25"/>
    <w:p w14:paraId="77F0A548" w14:textId="7B7E25EE" w:rsidR="00433B79" w:rsidRPr="00B43F4E" w:rsidRDefault="00433B79" w:rsidP="00E865F4">
      <w:pPr>
        <w:pStyle w:val="af4"/>
        <w:tabs>
          <w:tab w:val="left" w:pos="882"/>
        </w:tabs>
        <w:spacing w:line="360" w:lineRule="auto"/>
        <w:ind w:firstLineChars="200" w:firstLine="480"/>
        <w:jc w:val="both"/>
        <w:rPr>
          <w:sz w:val="24"/>
          <w:lang w:val="en-US"/>
        </w:rPr>
      </w:pPr>
      <w:r w:rsidRPr="00A51101">
        <w:rPr>
          <w:rFonts w:hint="eastAsia"/>
          <w:sz w:val="24"/>
          <w:lang w:val="en-US"/>
        </w:rPr>
        <w:t>公司2023年第三次临时股东大会审议通过的《2023年限制性股票激励计划（草案）》中确定的预留份额为220.00万股，本次授予</w:t>
      </w:r>
      <w:r w:rsidR="00325584" w:rsidRPr="00A51101">
        <w:rPr>
          <w:rFonts w:hint="eastAsia"/>
          <w:sz w:val="24"/>
          <w:lang w:val="en-US"/>
        </w:rPr>
        <w:t>12</w:t>
      </w:r>
      <w:r w:rsidR="005C1177" w:rsidRPr="00A51101">
        <w:rPr>
          <w:rFonts w:hint="eastAsia"/>
          <w:sz w:val="24"/>
          <w:lang w:val="en-US"/>
        </w:rPr>
        <w:t>.00</w:t>
      </w:r>
      <w:r w:rsidRPr="00A51101">
        <w:rPr>
          <w:rFonts w:hint="eastAsia"/>
          <w:sz w:val="24"/>
          <w:lang w:val="en-US"/>
        </w:rPr>
        <w:t>万股，剩余</w:t>
      </w:r>
      <w:r w:rsidR="005C1177" w:rsidRPr="00A51101">
        <w:rPr>
          <w:rFonts w:hint="eastAsia"/>
          <w:sz w:val="24"/>
          <w:lang w:val="en-US"/>
        </w:rPr>
        <w:t>2</w:t>
      </w:r>
      <w:r w:rsidR="00325584" w:rsidRPr="00A51101">
        <w:rPr>
          <w:rFonts w:hint="eastAsia"/>
          <w:sz w:val="24"/>
          <w:lang w:val="en-US"/>
        </w:rPr>
        <w:t>08</w:t>
      </w:r>
      <w:r w:rsidR="005C1177" w:rsidRPr="00A51101">
        <w:rPr>
          <w:rFonts w:hint="eastAsia"/>
          <w:sz w:val="24"/>
          <w:lang w:val="en-US"/>
        </w:rPr>
        <w:t>.00</w:t>
      </w:r>
      <w:r w:rsidRPr="00A51101">
        <w:rPr>
          <w:rFonts w:hint="eastAsia"/>
          <w:sz w:val="24"/>
          <w:lang w:val="en-US"/>
        </w:rPr>
        <w:t>万股</w:t>
      </w:r>
      <w:r w:rsidR="00B43F4E" w:rsidRPr="00A51101">
        <w:rPr>
          <w:rFonts w:hint="eastAsia"/>
          <w:sz w:val="24"/>
          <w:lang w:val="en-US"/>
        </w:rPr>
        <w:t>到期如</w:t>
      </w:r>
      <w:r w:rsidRPr="00A51101">
        <w:rPr>
          <w:rFonts w:hint="eastAsia"/>
          <w:sz w:val="24"/>
          <w:lang w:val="en-US"/>
        </w:rPr>
        <w:t>不授予，</w:t>
      </w:r>
      <w:r w:rsidR="00B43F4E" w:rsidRPr="00A51101">
        <w:rPr>
          <w:rFonts w:hint="eastAsia"/>
          <w:sz w:val="24"/>
          <w:lang w:val="en-US"/>
        </w:rPr>
        <w:t>则</w:t>
      </w:r>
      <w:r w:rsidRPr="00A51101">
        <w:rPr>
          <w:rFonts w:hint="eastAsia"/>
          <w:sz w:val="24"/>
          <w:lang w:val="en-US"/>
        </w:rPr>
        <w:t>自动作废失效。</w:t>
      </w:r>
    </w:p>
    <w:p w14:paraId="189681FD" w14:textId="44E5E361" w:rsidR="00BA42B7" w:rsidRDefault="00433B79" w:rsidP="00E865F4">
      <w:pPr>
        <w:pStyle w:val="af4"/>
        <w:tabs>
          <w:tab w:val="left" w:pos="882"/>
        </w:tabs>
        <w:spacing w:before="0" w:line="360" w:lineRule="auto"/>
        <w:ind w:left="0" w:firstLineChars="200" w:firstLine="480"/>
        <w:jc w:val="both"/>
        <w:rPr>
          <w:sz w:val="24"/>
          <w:lang w:val="en-US"/>
        </w:rPr>
      </w:pPr>
      <w:r w:rsidRPr="00B43F4E">
        <w:rPr>
          <w:rFonts w:hint="eastAsia"/>
          <w:sz w:val="24"/>
          <w:lang w:val="en-US"/>
        </w:rPr>
        <w:t>除上述差异外，</w:t>
      </w:r>
      <w:r w:rsidR="00A00A91" w:rsidRPr="00B43F4E">
        <w:rPr>
          <w:sz w:val="24"/>
          <w:lang w:val="en-US"/>
        </w:rPr>
        <w:t>本次预留授予相关内容</w:t>
      </w:r>
      <w:r w:rsidR="00BA42B7" w:rsidRPr="00B43F4E">
        <w:rPr>
          <w:sz w:val="24"/>
          <w:lang w:val="en-US"/>
        </w:rPr>
        <w:t>与公司202</w:t>
      </w:r>
      <w:r w:rsidR="00BA42B7" w:rsidRPr="00B43F4E">
        <w:rPr>
          <w:rFonts w:hint="eastAsia"/>
          <w:sz w:val="24"/>
          <w:lang w:val="en-US"/>
        </w:rPr>
        <w:t>3</w:t>
      </w:r>
      <w:r w:rsidR="00BA42B7" w:rsidRPr="00B43F4E">
        <w:rPr>
          <w:sz w:val="24"/>
          <w:lang w:val="en-US"/>
        </w:rPr>
        <w:t>年第</w:t>
      </w:r>
      <w:r w:rsidR="00BA42B7" w:rsidRPr="00B43F4E">
        <w:rPr>
          <w:rFonts w:hint="eastAsia"/>
          <w:sz w:val="24"/>
          <w:lang w:val="en-US"/>
        </w:rPr>
        <w:t>三</w:t>
      </w:r>
      <w:r w:rsidR="00BA42B7" w:rsidRPr="00B43F4E">
        <w:rPr>
          <w:sz w:val="24"/>
          <w:lang w:val="en-US"/>
        </w:rPr>
        <w:t>次临时股东大会审议通过的2023年限制性股票激励计划的内容一致。</w:t>
      </w:r>
    </w:p>
    <w:p w14:paraId="4250D355" w14:textId="77777777" w:rsidR="00E865F4" w:rsidRPr="005C1177" w:rsidRDefault="00E865F4" w:rsidP="00E865F4">
      <w:pPr>
        <w:pStyle w:val="af4"/>
        <w:tabs>
          <w:tab w:val="left" w:pos="882"/>
        </w:tabs>
        <w:spacing w:before="0" w:line="360" w:lineRule="auto"/>
        <w:ind w:left="0" w:firstLineChars="200" w:firstLine="480"/>
        <w:jc w:val="both"/>
        <w:rPr>
          <w:rFonts w:hint="eastAsia"/>
          <w:sz w:val="24"/>
          <w:lang w:val="en-US"/>
        </w:rPr>
      </w:pPr>
    </w:p>
    <w:p w14:paraId="514E017F" w14:textId="55578391" w:rsidR="00166137" w:rsidRDefault="00166137" w:rsidP="00E865F4">
      <w:pPr>
        <w:pStyle w:val="af4"/>
        <w:tabs>
          <w:tab w:val="left" w:pos="882"/>
        </w:tabs>
        <w:spacing w:before="0" w:line="360" w:lineRule="auto"/>
        <w:ind w:left="0" w:firstLineChars="200" w:firstLine="482"/>
        <w:jc w:val="both"/>
        <w:rPr>
          <w:b/>
          <w:bCs/>
          <w:sz w:val="24"/>
          <w:lang w:val="en-US"/>
        </w:rPr>
      </w:pPr>
      <w:r>
        <w:rPr>
          <w:b/>
          <w:bCs/>
          <w:sz w:val="24"/>
          <w:lang w:val="en-US"/>
        </w:rPr>
        <w:t>五、参与本激励计划的董事、高级管理人员在</w:t>
      </w:r>
      <w:r w:rsidR="00455313" w:rsidRPr="00455313">
        <w:rPr>
          <w:b/>
          <w:bCs/>
          <w:sz w:val="24"/>
          <w:lang w:val="en-US"/>
        </w:rPr>
        <w:t>预留</w:t>
      </w:r>
      <w:r>
        <w:rPr>
          <w:b/>
          <w:bCs/>
          <w:sz w:val="24"/>
          <w:lang w:val="en-US"/>
        </w:rPr>
        <w:t>授予日前6个月</w:t>
      </w:r>
      <w:r>
        <w:rPr>
          <w:rFonts w:hint="eastAsia"/>
          <w:b/>
          <w:bCs/>
          <w:sz w:val="24"/>
          <w:lang w:val="en-US"/>
        </w:rPr>
        <w:t>卖出</w:t>
      </w:r>
      <w:r>
        <w:rPr>
          <w:b/>
          <w:bCs/>
          <w:sz w:val="24"/>
          <w:lang w:val="en-US"/>
        </w:rPr>
        <w:t>公司</w:t>
      </w:r>
      <w:r>
        <w:rPr>
          <w:rFonts w:hint="eastAsia"/>
          <w:b/>
          <w:bCs/>
          <w:sz w:val="24"/>
          <w:lang w:val="en-US"/>
        </w:rPr>
        <w:t>股份</w:t>
      </w:r>
      <w:r>
        <w:rPr>
          <w:b/>
          <w:bCs/>
          <w:sz w:val="24"/>
          <w:lang w:val="en-US"/>
        </w:rPr>
        <w:t>的情况说明</w:t>
      </w:r>
    </w:p>
    <w:p w14:paraId="3C78140C" w14:textId="51C8EBBE" w:rsidR="005C1177" w:rsidRDefault="005C1177" w:rsidP="00E865F4">
      <w:pPr>
        <w:pStyle w:val="af4"/>
        <w:tabs>
          <w:tab w:val="left" w:pos="882"/>
        </w:tabs>
        <w:spacing w:before="0" w:line="360" w:lineRule="auto"/>
        <w:ind w:left="0" w:firstLineChars="200" w:firstLine="480"/>
        <w:jc w:val="both"/>
        <w:rPr>
          <w:sz w:val="24"/>
          <w:lang w:val="en-US"/>
        </w:rPr>
      </w:pPr>
      <w:r w:rsidRPr="005C1177">
        <w:rPr>
          <w:sz w:val="24"/>
          <w:lang w:val="en-US"/>
        </w:rPr>
        <w:lastRenderedPageBreak/>
        <w:t>公司本次限制性股票激励计划预留授予部分激励对象中无公司董事、高级 管理人员。</w:t>
      </w:r>
    </w:p>
    <w:p w14:paraId="2408ADF8" w14:textId="77777777" w:rsidR="00E865F4" w:rsidRDefault="00E865F4" w:rsidP="00E865F4">
      <w:pPr>
        <w:pStyle w:val="af4"/>
        <w:tabs>
          <w:tab w:val="left" w:pos="882"/>
        </w:tabs>
        <w:spacing w:before="0" w:line="360" w:lineRule="auto"/>
        <w:ind w:left="0" w:firstLineChars="200" w:firstLine="480"/>
        <w:jc w:val="both"/>
        <w:rPr>
          <w:rFonts w:hint="eastAsia"/>
          <w:sz w:val="24"/>
          <w:lang w:val="en-US"/>
        </w:rPr>
      </w:pPr>
    </w:p>
    <w:p w14:paraId="5E0BE446" w14:textId="77777777" w:rsidR="00166137" w:rsidRPr="004A6D40" w:rsidRDefault="00166137" w:rsidP="00E865F4">
      <w:pPr>
        <w:pStyle w:val="af4"/>
        <w:tabs>
          <w:tab w:val="left" w:pos="882"/>
        </w:tabs>
        <w:spacing w:before="0" w:line="360" w:lineRule="auto"/>
        <w:ind w:left="0" w:firstLineChars="200" w:firstLine="482"/>
        <w:jc w:val="both"/>
        <w:rPr>
          <w:b/>
          <w:bCs/>
          <w:sz w:val="24"/>
          <w:lang w:val="en-US"/>
        </w:rPr>
      </w:pPr>
      <w:r w:rsidRPr="004A6D40">
        <w:rPr>
          <w:b/>
          <w:bCs/>
          <w:sz w:val="24"/>
          <w:lang w:val="en-US"/>
        </w:rPr>
        <w:t>六、限制性股票的授予对公司财务状况的影响</w:t>
      </w:r>
    </w:p>
    <w:p w14:paraId="09413E87" w14:textId="77777777" w:rsidR="00166137" w:rsidRPr="004A6D40" w:rsidRDefault="00166137" w:rsidP="00E865F4">
      <w:pPr>
        <w:pStyle w:val="af4"/>
        <w:tabs>
          <w:tab w:val="left" w:pos="882"/>
        </w:tabs>
        <w:spacing w:before="0" w:line="360" w:lineRule="auto"/>
        <w:ind w:left="0" w:firstLineChars="200" w:firstLine="480"/>
        <w:jc w:val="both"/>
        <w:rPr>
          <w:sz w:val="24"/>
          <w:lang w:val="en-US"/>
        </w:rPr>
      </w:pPr>
      <w:r w:rsidRPr="004A6D40">
        <w:rPr>
          <w:sz w:val="24"/>
          <w:lang w:val="en-US"/>
        </w:rPr>
        <w:t>公司按照相关估值工具确定授予日限制性股票的公允价值，并最终确认本激励计划的股份支付费用，该等费用将在本激励计划的实施过程中按解除限售的比例摊销。由本激励计划产生的激励成本将在经常性损益中列支。</w:t>
      </w:r>
    </w:p>
    <w:p w14:paraId="27088681" w14:textId="5D3EDBD7" w:rsidR="00166137" w:rsidRPr="004A6D40" w:rsidRDefault="00166137" w:rsidP="00E865F4">
      <w:pPr>
        <w:pStyle w:val="af4"/>
        <w:tabs>
          <w:tab w:val="left" w:pos="882"/>
        </w:tabs>
        <w:spacing w:before="0" w:line="360" w:lineRule="auto"/>
        <w:ind w:left="0" w:firstLineChars="200" w:firstLine="480"/>
        <w:jc w:val="both"/>
        <w:rPr>
          <w:sz w:val="24"/>
          <w:lang w:val="en-US"/>
        </w:rPr>
      </w:pPr>
      <w:r w:rsidRPr="004A6D40">
        <w:rPr>
          <w:sz w:val="24"/>
          <w:lang w:val="en-US"/>
        </w:rPr>
        <w:t>董事会已确定本激励计划的</w:t>
      </w:r>
      <w:r w:rsidR="00BA42B7">
        <w:rPr>
          <w:rFonts w:hint="eastAsia"/>
          <w:sz w:val="24"/>
          <w:lang w:val="en-US"/>
        </w:rPr>
        <w:t>预留</w:t>
      </w:r>
      <w:r w:rsidRPr="004A6D40">
        <w:rPr>
          <w:sz w:val="24"/>
          <w:lang w:val="en-US"/>
        </w:rPr>
        <w:t>授予日为202</w:t>
      </w:r>
      <w:r w:rsidR="00BA42B7">
        <w:rPr>
          <w:rFonts w:hint="eastAsia"/>
          <w:sz w:val="24"/>
          <w:lang w:val="en-US"/>
        </w:rPr>
        <w:t>4</w:t>
      </w:r>
      <w:r w:rsidRPr="005C1177">
        <w:rPr>
          <w:sz w:val="24"/>
          <w:lang w:val="en-US"/>
        </w:rPr>
        <w:t>年</w:t>
      </w:r>
      <w:r w:rsidR="005C1177" w:rsidRPr="00B43CF1">
        <w:rPr>
          <w:rFonts w:hint="eastAsia"/>
          <w:sz w:val="24"/>
          <w:lang w:val="en-US"/>
        </w:rPr>
        <w:t>9</w:t>
      </w:r>
      <w:r w:rsidRPr="005C1177">
        <w:rPr>
          <w:sz w:val="24"/>
          <w:lang w:val="en-US"/>
        </w:rPr>
        <w:t>月</w:t>
      </w:r>
      <w:r w:rsidR="005C1177" w:rsidRPr="00B43CF1">
        <w:rPr>
          <w:rFonts w:hint="eastAsia"/>
          <w:sz w:val="24"/>
          <w:lang w:val="en-US"/>
        </w:rPr>
        <w:t>2</w:t>
      </w:r>
      <w:r w:rsidR="00B43F4E">
        <w:rPr>
          <w:sz w:val="24"/>
          <w:lang w:val="en-US"/>
        </w:rPr>
        <w:t>5</w:t>
      </w:r>
      <w:r w:rsidRPr="005C1177">
        <w:rPr>
          <w:sz w:val="24"/>
          <w:lang w:val="en-US"/>
        </w:rPr>
        <w:t>日，根</w:t>
      </w:r>
      <w:r w:rsidRPr="004A6D40">
        <w:rPr>
          <w:sz w:val="24"/>
          <w:lang w:val="en-US"/>
        </w:rPr>
        <w:t>据</w:t>
      </w:r>
      <w:r w:rsidR="00BA42B7" w:rsidRPr="00BA42B7">
        <w:rPr>
          <w:rFonts w:hint="eastAsia"/>
          <w:sz w:val="24"/>
          <w:lang w:val="en-US"/>
        </w:rPr>
        <w:t>预留</w:t>
      </w:r>
      <w:r w:rsidRPr="004A6D40">
        <w:rPr>
          <w:sz w:val="24"/>
          <w:lang w:val="en-US"/>
        </w:rPr>
        <w:t>授予日的公允价值总额确认本激励计划授予的</w:t>
      </w:r>
      <w:r w:rsidR="00BA42B7">
        <w:rPr>
          <w:rFonts w:hint="eastAsia"/>
          <w:sz w:val="24"/>
          <w:lang w:val="en-US"/>
        </w:rPr>
        <w:t>预留部分</w:t>
      </w:r>
      <w:r w:rsidRPr="004A6D40">
        <w:rPr>
          <w:sz w:val="24"/>
          <w:lang w:val="en-US"/>
        </w:rPr>
        <w:t>限制性股票的激励成本，预计本激励计划授予的</w:t>
      </w:r>
      <w:r w:rsidR="00BA42B7" w:rsidRPr="00BA42B7">
        <w:rPr>
          <w:sz w:val="24"/>
          <w:lang w:val="en-US"/>
        </w:rPr>
        <w:t>预留部分</w:t>
      </w:r>
      <w:r w:rsidRPr="004A6D40">
        <w:rPr>
          <w:sz w:val="24"/>
          <w:lang w:val="en-US"/>
        </w:rPr>
        <w:t>限制性股票对各期会计成本的影响如下表所示：</w:t>
      </w:r>
    </w:p>
    <w:tbl>
      <w:tblPr>
        <w:tblW w:w="94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4"/>
        <w:gridCol w:w="1507"/>
        <w:gridCol w:w="1261"/>
        <w:gridCol w:w="1260"/>
        <w:gridCol w:w="1261"/>
        <w:gridCol w:w="1261"/>
        <w:gridCol w:w="1261"/>
      </w:tblGrid>
      <w:tr w:rsidR="00BA42B7" w:rsidRPr="004A6D40" w14:paraId="57BFAFE0" w14:textId="07DE5AC1" w:rsidTr="00BA42B7">
        <w:trPr>
          <w:trHeight w:val="620"/>
          <w:jc w:val="center"/>
        </w:trPr>
        <w:tc>
          <w:tcPr>
            <w:tcW w:w="1624" w:type="dxa"/>
            <w:shd w:val="clear" w:color="auto" w:fill="D9D9D9"/>
            <w:vAlign w:val="center"/>
          </w:tcPr>
          <w:p w14:paraId="7DFDD79A" w14:textId="77777777" w:rsidR="00BA42B7" w:rsidRPr="00A51101" w:rsidRDefault="00BA42B7" w:rsidP="00E865F4">
            <w:pPr>
              <w:spacing w:line="360" w:lineRule="auto"/>
              <w:jc w:val="center"/>
              <w:rPr>
                <w:b/>
                <w:szCs w:val="21"/>
              </w:rPr>
            </w:pPr>
            <w:bookmarkStart w:id="26" w:name="_Hlk493594496"/>
            <w:r w:rsidRPr="00A51101">
              <w:rPr>
                <w:rFonts w:hint="eastAsia"/>
                <w:b/>
                <w:szCs w:val="21"/>
              </w:rPr>
              <w:t>预留</w:t>
            </w:r>
            <w:r w:rsidRPr="00A51101">
              <w:rPr>
                <w:b/>
                <w:szCs w:val="21"/>
              </w:rPr>
              <w:t>授予限制性股票数量（万股）</w:t>
            </w:r>
          </w:p>
        </w:tc>
        <w:tc>
          <w:tcPr>
            <w:tcW w:w="1507" w:type="dxa"/>
            <w:shd w:val="clear" w:color="auto" w:fill="D9D9D9"/>
            <w:vAlign w:val="center"/>
          </w:tcPr>
          <w:p w14:paraId="0E45299B" w14:textId="77777777" w:rsidR="00BA42B7" w:rsidRPr="004A6D40" w:rsidRDefault="00BA42B7" w:rsidP="00E865F4">
            <w:pPr>
              <w:spacing w:line="360" w:lineRule="auto"/>
              <w:jc w:val="center"/>
              <w:rPr>
                <w:b/>
                <w:szCs w:val="21"/>
              </w:rPr>
            </w:pPr>
            <w:r w:rsidRPr="004A6D40">
              <w:rPr>
                <w:b/>
                <w:szCs w:val="21"/>
              </w:rPr>
              <w:t>总成本</w:t>
            </w:r>
          </w:p>
          <w:p w14:paraId="0E59E020" w14:textId="77777777" w:rsidR="00BA42B7" w:rsidRPr="004A6D40" w:rsidRDefault="00BA42B7" w:rsidP="00E865F4">
            <w:pPr>
              <w:spacing w:line="360" w:lineRule="auto"/>
              <w:jc w:val="center"/>
              <w:rPr>
                <w:b/>
                <w:szCs w:val="21"/>
              </w:rPr>
            </w:pPr>
            <w:r w:rsidRPr="004A6D40">
              <w:rPr>
                <w:b/>
                <w:szCs w:val="21"/>
              </w:rPr>
              <w:t>（万元）</w:t>
            </w:r>
          </w:p>
        </w:tc>
        <w:tc>
          <w:tcPr>
            <w:tcW w:w="1261" w:type="dxa"/>
            <w:shd w:val="clear" w:color="auto" w:fill="D9D9D9"/>
            <w:vAlign w:val="center"/>
          </w:tcPr>
          <w:p w14:paraId="3D56259E" w14:textId="77777777" w:rsidR="00BA42B7" w:rsidRPr="004A6D40" w:rsidRDefault="00BA42B7" w:rsidP="00E865F4">
            <w:pPr>
              <w:spacing w:line="360" w:lineRule="auto"/>
              <w:jc w:val="center"/>
              <w:rPr>
                <w:b/>
                <w:szCs w:val="21"/>
              </w:rPr>
            </w:pPr>
            <w:r w:rsidRPr="004A6D40">
              <w:rPr>
                <w:b/>
                <w:szCs w:val="21"/>
              </w:rPr>
              <w:t>2024</w:t>
            </w:r>
            <w:r w:rsidRPr="004A6D40">
              <w:rPr>
                <w:b/>
                <w:szCs w:val="21"/>
              </w:rPr>
              <w:t>年</w:t>
            </w:r>
          </w:p>
          <w:p w14:paraId="2CEE037A" w14:textId="77777777" w:rsidR="00BA42B7" w:rsidRPr="004A6D40" w:rsidRDefault="00BA42B7" w:rsidP="00E865F4">
            <w:pPr>
              <w:spacing w:line="360" w:lineRule="auto"/>
              <w:jc w:val="center"/>
              <w:rPr>
                <w:b/>
                <w:szCs w:val="21"/>
              </w:rPr>
            </w:pPr>
            <w:r w:rsidRPr="004A6D40">
              <w:rPr>
                <w:b/>
                <w:szCs w:val="21"/>
              </w:rPr>
              <w:t>（万元）</w:t>
            </w:r>
          </w:p>
        </w:tc>
        <w:tc>
          <w:tcPr>
            <w:tcW w:w="1260" w:type="dxa"/>
            <w:shd w:val="clear" w:color="auto" w:fill="D9D9D9"/>
            <w:vAlign w:val="center"/>
          </w:tcPr>
          <w:p w14:paraId="42083A6F" w14:textId="77777777" w:rsidR="00BA42B7" w:rsidRPr="004A6D40" w:rsidRDefault="00BA42B7" w:rsidP="00E865F4">
            <w:pPr>
              <w:spacing w:line="360" w:lineRule="auto"/>
              <w:jc w:val="center"/>
              <w:rPr>
                <w:b/>
                <w:szCs w:val="21"/>
              </w:rPr>
            </w:pPr>
            <w:r w:rsidRPr="004A6D40">
              <w:rPr>
                <w:b/>
                <w:szCs w:val="21"/>
              </w:rPr>
              <w:t>2025</w:t>
            </w:r>
            <w:r w:rsidRPr="004A6D40">
              <w:rPr>
                <w:b/>
                <w:szCs w:val="21"/>
              </w:rPr>
              <w:t>年</w:t>
            </w:r>
          </w:p>
          <w:p w14:paraId="50B6895E" w14:textId="77777777" w:rsidR="00BA42B7" w:rsidRPr="004A6D40" w:rsidRDefault="00BA42B7" w:rsidP="00E865F4">
            <w:pPr>
              <w:spacing w:line="360" w:lineRule="auto"/>
              <w:jc w:val="center"/>
              <w:rPr>
                <w:b/>
                <w:szCs w:val="21"/>
              </w:rPr>
            </w:pPr>
            <w:r w:rsidRPr="004A6D40">
              <w:rPr>
                <w:b/>
                <w:szCs w:val="21"/>
              </w:rPr>
              <w:t>（万元）</w:t>
            </w:r>
          </w:p>
        </w:tc>
        <w:tc>
          <w:tcPr>
            <w:tcW w:w="1261" w:type="dxa"/>
            <w:shd w:val="clear" w:color="auto" w:fill="D9D9D9"/>
            <w:vAlign w:val="center"/>
          </w:tcPr>
          <w:p w14:paraId="05C0BB36" w14:textId="77777777" w:rsidR="00BA42B7" w:rsidRPr="004A6D40" w:rsidRDefault="00BA42B7" w:rsidP="00E865F4">
            <w:pPr>
              <w:spacing w:line="360" w:lineRule="auto"/>
              <w:jc w:val="center"/>
              <w:rPr>
                <w:b/>
                <w:szCs w:val="21"/>
              </w:rPr>
            </w:pPr>
            <w:r w:rsidRPr="004A6D40">
              <w:rPr>
                <w:b/>
                <w:szCs w:val="21"/>
              </w:rPr>
              <w:t>2026</w:t>
            </w:r>
            <w:r w:rsidRPr="004A6D40">
              <w:rPr>
                <w:b/>
                <w:szCs w:val="21"/>
              </w:rPr>
              <w:t>年</w:t>
            </w:r>
          </w:p>
          <w:p w14:paraId="4DDAB4D9" w14:textId="77777777" w:rsidR="00BA42B7" w:rsidRPr="004A6D40" w:rsidRDefault="00BA42B7" w:rsidP="00E865F4">
            <w:pPr>
              <w:spacing w:line="360" w:lineRule="auto"/>
              <w:jc w:val="center"/>
              <w:rPr>
                <w:b/>
                <w:szCs w:val="21"/>
              </w:rPr>
            </w:pPr>
            <w:r w:rsidRPr="004A6D40">
              <w:rPr>
                <w:b/>
                <w:szCs w:val="21"/>
              </w:rPr>
              <w:t>（万元）</w:t>
            </w:r>
          </w:p>
        </w:tc>
        <w:tc>
          <w:tcPr>
            <w:tcW w:w="1261" w:type="dxa"/>
            <w:shd w:val="clear" w:color="auto" w:fill="D9D9D9"/>
            <w:vAlign w:val="center"/>
          </w:tcPr>
          <w:p w14:paraId="5A58C571" w14:textId="77777777" w:rsidR="00BA42B7" w:rsidRPr="004A6D40" w:rsidRDefault="00BA42B7" w:rsidP="00E865F4">
            <w:pPr>
              <w:spacing w:line="360" w:lineRule="auto"/>
              <w:jc w:val="center"/>
              <w:rPr>
                <w:b/>
                <w:szCs w:val="21"/>
              </w:rPr>
            </w:pPr>
            <w:r w:rsidRPr="004A6D40">
              <w:rPr>
                <w:b/>
                <w:szCs w:val="21"/>
              </w:rPr>
              <w:t>2027</w:t>
            </w:r>
            <w:r w:rsidRPr="004A6D40">
              <w:rPr>
                <w:b/>
                <w:szCs w:val="21"/>
              </w:rPr>
              <w:t>年</w:t>
            </w:r>
          </w:p>
          <w:p w14:paraId="1A9B6D60" w14:textId="77777777" w:rsidR="00BA42B7" w:rsidRPr="004A6D40" w:rsidRDefault="00BA42B7" w:rsidP="00E865F4">
            <w:pPr>
              <w:spacing w:line="360" w:lineRule="auto"/>
              <w:jc w:val="center"/>
              <w:rPr>
                <w:b/>
                <w:szCs w:val="21"/>
              </w:rPr>
            </w:pPr>
            <w:r w:rsidRPr="004A6D40">
              <w:rPr>
                <w:b/>
                <w:szCs w:val="21"/>
              </w:rPr>
              <w:t>（万元）</w:t>
            </w:r>
          </w:p>
        </w:tc>
        <w:tc>
          <w:tcPr>
            <w:tcW w:w="1261" w:type="dxa"/>
            <w:shd w:val="clear" w:color="auto" w:fill="D9D9D9"/>
            <w:vAlign w:val="center"/>
          </w:tcPr>
          <w:p w14:paraId="65C0A77A" w14:textId="64EBB223" w:rsidR="00BA42B7" w:rsidRPr="004A6D40" w:rsidRDefault="00BA42B7" w:rsidP="00E865F4">
            <w:pPr>
              <w:spacing w:line="360" w:lineRule="auto"/>
              <w:jc w:val="center"/>
              <w:rPr>
                <w:b/>
                <w:szCs w:val="21"/>
              </w:rPr>
            </w:pPr>
            <w:r w:rsidRPr="004A6D40">
              <w:rPr>
                <w:b/>
                <w:szCs w:val="21"/>
              </w:rPr>
              <w:t>202</w:t>
            </w:r>
            <w:r>
              <w:rPr>
                <w:rFonts w:hint="eastAsia"/>
                <w:b/>
                <w:szCs w:val="21"/>
              </w:rPr>
              <w:t>8</w:t>
            </w:r>
            <w:r w:rsidRPr="004A6D40">
              <w:rPr>
                <w:b/>
                <w:szCs w:val="21"/>
              </w:rPr>
              <w:t>年</w:t>
            </w:r>
          </w:p>
          <w:p w14:paraId="784C5CAD" w14:textId="2AE5D674" w:rsidR="00BA42B7" w:rsidRPr="004A6D40" w:rsidRDefault="00BA42B7" w:rsidP="00E865F4">
            <w:pPr>
              <w:spacing w:line="360" w:lineRule="auto"/>
              <w:jc w:val="center"/>
              <w:rPr>
                <w:b/>
                <w:szCs w:val="21"/>
              </w:rPr>
            </w:pPr>
            <w:r w:rsidRPr="004A6D40">
              <w:rPr>
                <w:b/>
                <w:szCs w:val="21"/>
              </w:rPr>
              <w:t>（万元）</w:t>
            </w:r>
          </w:p>
        </w:tc>
      </w:tr>
      <w:tr w:rsidR="00074819" w:rsidRPr="006D4F0D" w14:paraId="6060449C" w14:textId="248C4C64" w:rsidTr="00074819">
        <w:trPr>
          <w:trHeight w:val="437"/>
          <w:jc w:val="center"/>
        </w:trPr>
        <w:tc>
          <w:tcPr>
            <w:tcW w:w="1624" w:type="dxa"/>
            <w:vAlign w:val="center"/>
          </w:tcPr>
          <w:p w14:paraId="6FCB0076" w14:textId="573E6176" w:rsidR="00074819" w:rsidRPr="00A51101" w:rsidRDefault="00074819" w:rsidP="00E865F4">
            <w:pPr>
              <w:autoSpaceDE w:val="0"/>
              <w:autoSpaceDN w:val="0"/>
              <w:adjustRightInd w:val="0"/>
              <w:spacing w:line="360" w:lineRule="auto"/>
              <w:jc w:val="center"/>
              <w:rPr>
                <w:bCs/>
                <w:szCs w:val="21"/>
              </w:rPr>
            </w:pPr>
            <w:r w:rsidRPr="00A51101">
              <w:rPr>
                <w:rFonts w:hint="eastAsia"/>
                <w:bCs/>
                <w:szCs w:val="21"/>
              </w:rPr>
              <w:t>12.00</w:t>
            </w:r>
          </w:p>
        </w:tc>
        <w:tc>
          <w:tcPr>
            <w:tcW w:w="1507" w:type="dxa"/>
            <w:vAlign w:val="center"/>
          </w:tcPr>
          <w:p w14:paraId="59DD91C5" w14:textId="60D8FB21" w:rsidR="00074819" w:rsidRPr="004A6D40" w:rsidRDefault="00074819" w:rsidP="00E865F4">
            <w:pPr>
              <w:autoSpaceDE w:val="0"/>
              <w:autoSpaceDN w:val="0"/>
              <w:adjustRightInd w:val="0"/>
              <w:spacing w:line="360" w:lineRule="auto"/>
              <w:jc w:val="center"/>
              <w:rPr>
                <w:szCs w:val="21"/>
                <w:lang w:bidi="zh-CN"/>
              </w:rPr>
            </w:pPr>
            <w:r w:rsidRPr="00074819">
              <w:rPr>
                <w:szCs w:val="21"/>
                <w:lang w:bidi="zh-CN"/>
              </w:rPr>
              <w:t>14.52</w:t>
            </w:r>
          </w:p>
        </w:tc>
        <w:tc>
          <w:tcPr>
            <w:tcW w:w="1261" w:type="dxa"/>
            <w:vAlign w:val="center"/>
          </w:tcPr>
          <w:p w14:paraId="1A0590C3" w14:textId="1D18E388" w:rsidR="00074819" w:rsidRPr="004A6D40" w:rsidRDefault="00074819" w:rsidP="00E865F4">
            <w:pPr>
              <w:widowControl/>
              <w:spacing w:line="360" w:lineRule="auto"/>
              <w:jc w:val="center"/>
              <w:rPr>
                <w:szCs w:val="21"/>
                <w:lang w:bidi="zh-CN"/>
              </w:rPr>
            </w:pPr>
            <w:r w:rsidRPr="001A2267">
              <w:t xml:space="preserve">1.38 </w:t>
            </w:r>
          </w:p>
        </w:tc>
        <w:tc>
          <w:tcPr>
            <w:tcW w:w="1260" w:type="dxa"/>
            <w:vAlign w:val="center"/>
          </w:tcPr>
          <w:p w14:paraId="628F37AB" w14:textId="5EDDAB5A" w:rsidR="00074819" w:rsidRPr="004A6D40" w:rsidRDefault="00074819" w:rsidP="00E865F4">
            <w:pPr>
              <w:widowControl/>
              <w:spacing w:line="360" w:lineRule="auto"/>
              <w:jc w:val="center"/>
              <w:rPr>
                <w:szCs w:val="21"/>
                <w:lang w:bidi="zh-CN"/>
              </w:rPr>
            </w:pPr>
            <w:r w:rsidRPr="001A2267">
              <w:t xml:space="preserve">5.23 </w:t>
            </w:r>
          </w:p>
        </w:tc>
        <w:tc>
          <w:tcPr>
            <w:tcW w:w="1261" w:type="dxa"/>
            <w:vAlign w:val="center"/>
          </w:tcPr>
          <w:p w14:paraId="2B57891E" w14:textId="79037874" w:rsidR="00074819" w:rsidRPr="004A6D40" w:rsidRDefault="00074819" w:rsidP="00E865F4">
            <w:pPr>
              <w:widowControl/>
              <w:spacing w:line="360" w:lineRule="auto"/>
              <w:jc w:val="center"/>
              <w:rPr>
                <w:szCs w:val="21"/>
                <w:lang w:bidi="zh-CN"/>
              </w:rPr>
            </w:pPr>
            <w:r w:rsidRPr="001A2267">
              <w:t xml:space="preserve">4.59 </w:t>
            </w:r>
          </w:p>
        </w:tc>
        <w:tc>
          <w:tcPr>
            <w:tcW w:w="1261" w:type="dxa"/>
            <w:vAlign w:val="center"/>
          </w:tcPr>
          <w:p w14:paraId="58341040" w14:textId="1530F567" w:rsidR="00074819" w:rsidRPr="006D4F0D" w:rsidRDefault="00074819" w:rsidP="00E865F4">
            <w:pPr>
              <w:widowControl/>
              <w:spacing w:line="360" w:lineRule="auto"/>
              <w:jc w:val="center"/>
              <w:rPr>
                <w:szCs w:val="21"/>
                <w:lang w:bidi="zh-CN"/>
              </w:rPr>
            </w:pPr>
            <w:r w:rsidRPr="001A2267">
              <w:t xml:space="preserve">2.41 </w:t>
            </w:r>
          </w:p>
        </w:tc>
        <w:tc>
          <w:tcPr>
            <w:tcW w:w="1261" w:type="dxa"/>
            <w:vAlign w:val="center"/>
          </w:tcPr>
          <w:p w14:paraId="355B4F67" w14:textId="12431C41" w:rsidR="00074819" w:rsidRPr="006D4F0D" w:rsidRDefault="00074819" w:rsidP="00E865F4">
            <w:pPr>
              <w:widowControl/>
              <w:spacing w:line="360" w:lineRule="auto"/>
              <w:jc w:val="center"/>
              <w:rPr>
                <w:szCs w:val="21"/>
                <w:lang w:bidi="zh-CN"/>
              </w:rPr>
            </w:pPr>
            <w:r w:rsidRPr="001A2267">
              <w:t xml:space="preserve">0.91 </w:t>
            </w:r>
          </w:p>
        </w:tc>
      </w:tr>
    </w:tbl>
    <w:bookmarkEnd w:id="26"/>
    <w:p w14:paraId="1CC90B2D" w14:textId="77777777" w:rsidR="00166137" w:rsidRDefault="00166137" w:rsidP="00E865F4">
      <w:pPr>
        <w:spacing w:line="360" w:lineRule="auto"/>
        <w:ind w:firstLineChars="200" w:firstLine="420"/>
        <w:rPr>
          <w:bCs/>
          <w:szCs w:val="21"/>
        </w:rPr>
      </w:pPr>
      <w:r>
        <w:rPr>
          <w:bCs/>
          <w:szCs w:val="21"/>
        </w:rPr>
        <w:t>注：</w:t>
      </w:r>
      <w:r>
        <w:rPr>
          <w:rFonts w:hint="eastAsia"/>
          <w:bCs/>
          <w:szCs w:val="21"/>
        </w:rPr>
        <w:t>1</w:t>
      </w:r>
      <w:r>
        <w:rPr>
          <w:rFonts w:hint="eastAsia"/>
          <w:bCs/>
          <w:szCs w:val="21"/>
        </w:rPr>
        <w:t>、上述成本摊销测算并不代表最终的会计成本。实际会计成本除了与实际授予日、授予日收盘价和授予数量相关，还与实际生效和失效的数量有关，同时提请股东注意可能产生的摊薄影响。</w:t>
      </w:r>
    </w:p>
    <w:p w14:paraId="67BE85A7" w14:textId="77777777" w:rsidR="00166137" w:rsidRDefault="00166137" w:rsidP="00E865F4">
      <w:pPr>
        <w:spacing w:line="360" w:lineRule="auto"/>
        <w:ind w:firstLineChars="200" w:firstLine="420"/>
        <w:rPr>
          <w:bCs/>
          <w:szCs w:val="21"/>
        </w:rPr>
      </w:pPr>
      <w:r>
        <w:rPr>
          <w:rFonts w:hint="eastAsia"/>
          <w:bCs/>
          <w:szCs w:val="21"/>
        </w:rPr>
        <w:t>2</w:t>
      </w:r>
      <w:r>
        <w:rPr>
          <w:rFonts w:hint="eastAsia"/>
          <w:bCs/>
          <w:szCs w:val="21"/>
        </w:rPr>
        <w:t>、上述成本摊销测算对公司经营成果影响的最终结果将以会计师事务所出具的年度审计报告为准。</w:t>
      </w:r>
    </w:p>
    <w:p w14:paraId="131A3C60" w14:textId="7C06C3AE" w:rsidR="00166137" w:rsidRDefault="00166137" w:rsidP="00E865F4">
      <w:pPr>
        <w:pStyle w:val="af4"/>
        <w:tabs>
          <w:tab w:val="left" w:pos="882"/>
        </w:tabs>
        <w:spacing w:before="0" w:line="360" w:lineRule="auto"/>
        <w:ind w:left="0" w:firstLineChars="200" w:firstLine="480"/>
        <w:jc w:val="both"/>
        <w:rPr>
          <w:sz w:val="24"/>
          <w:lang w:val="en-US"/>
        </w:rPr>
      </w:pPr>
      <w:r>
        <w:rPr>
          <w:sz w:val="24"/>
          <w:lang w:val="en-US"/>
        </w:rPr>
        <w:t>由本激励计划产生的激励成本将在管理费用中列支。公司以目前情况估计，在不考虑本激励计划对公司业绩的激励作用情况下，本激励计划费用的摊销对有效期内各年净利润有所影响。若考虑限制性股票激励计划对公司发展产生的正向作用，由此激发管理团队的积极性，提高经营效率，降低代理人成本，本激励计划带来的公司业绩提升将高于因其带来的费用增加。</w:t>
      </w:r>
    </w:p>
    <w:p w14:paraId="2A8DDA15" w14:textId="77777777" w:rsidR="00E865F4" w:rsidRDefault="00E865F4" w:rsidP="00E865F4">
      <w:pPr>
        <w:pStyle w:val="af4"/>
        <w:tabs>
          <w:tab w:val="left" w:pos="882"/>
        </w:tabs>
        <w:spacing w:before="0" w:line="360" w:lineRule="auto"/>
        <w:ind w:left="0" w:firstLineChars="200" w:firstLine="480"/>
        <w:jc w:val="both"/>
        <w:rPr>
          <w:rFonts w:hint="eastAsia"/>
          <w:sz w:val="24"/>
          <w:lang w:val="en-US"/>
        </w:rPr>
      </w:pPr>
    </w:p>
    <w:p w14:paraId="708AE725" w14:textId="77777777" w:rsidR="00166137" w:rsidRDefault="00166137" w:rsidP="00E865F4">
      <w:pPr>
        <w:pStyle w:val="af4"/>
        <w:tabs>
          <w:tab w:val="left" w:pos="882"/>
        </w:tabs>
        <w:spacing w:before="0" w:line="360" w:lineRule="auto"/>
        <w:ind w:left="0" w:firstLineChars="200" w:firstLine="482"/>
        <w:jc w:val="both"/>
        <w:rPr>
          <w:b/>
          <w:bCs/>
          <w:sz w:val="24"/>
          <w:lang w:val="en-US"/>
        </w:rPr>
      </w:pPr>
      <w:r>
        <w:rPr>
          <w:rFonts w:hint="eastAsia"/>
          <w:b/>
          <w:bCs/>
          <w:sz w:val="24"/>
          <w:lang w:val="en-US"/>
        </w:rPr>
        <w:t>七</w:t>
      </w:r>
      <w:r>
        <w:rPr>
          <w:b/>
          <w:bCs/>
          <w:sz w:val="24"/>
          <w:lang w:val="en-US"/>
        </w:rPr>
        <w:t>、监事会</w:t>
      </w:r>
      <w:r>
        <w:rPr>
          <w:rFonts w:hint="eastAsia"/>
          <w:b/>
          <w:bCs/>
          <w:sz w:val="24"/>
          <w:lang w:val="en-US"/>
        </w:rPr>
        <w:t>对激励名单</w:t>
      </w:r>
      <w:r>
        <w:rPr>
          <w:b/>
          <w:bCs/>
          <w:sz w:val="24"/>
          <w:lang w:val="en-US"/>
        </w:rPr>
        <w:t>核查意见</w:t>
      </w:r>
    </w:p>
    <w:p w14:paraId="1BD26018" w14:textId="0C4AE86D" w:rsidR="00166137" w:rsidRDefault="00166137" w:rsidP="00E865F4">
      <w:pPr>
        <w:spacing w:line="360" w:lineRule="auto"/>
        <w:ind w:firstLineChars="200" w:firstLine="480"/>
        <w:rPr>
          <w:rFonts w:ascii="宋体" w:hAnsi="宋体" w:cs="宋体"/>
          <w:kern w:val="0"/>
          <w:sz w:val="24"/>
          <w:szCs w:val="22"/>
          <w:lang w:bidi="zh-CN"/>
        </w:rPr>
      </w:pPr>
      <w:r>
        <w:rPr>
          <w:rFonts w:ascii="宋体" w:hAnsi="宋体" w:cs="宋体" w:hint="eastAsia"/>
          <w:kern w:val="0"/>
          <w:sz w:val="24"/>
          <w:szCs w:val="22"/>
          <w:lang w:bidi="zh-CN"/>
        </w:rPr>
        <w:t>1、</w:t>
      </w:r>
      <w:bookmarkStart w:id="27" w:name="_Hlk174710472"/>
      <w:r w:rsidRPr="006D4F0D">
        <w:rPr>
          <w:rFonts w:ascii="宋体" w:hAnsi="宋体" w:cs="宋体" w:hint="eastAsia"/>
          <w:kern w:val="0"/>
          <w:sz w:val="24"/>
          <w:szCs w:val="22"/>
          <w:lang w:bidi="zh-CN"/>
        </w:rPr>
        <w:t>本次获授限制性股票的激</w:t>
      </w:r>
      <w:r>
        <w:rPr>
          <w:rFonts w:ascii="宋体" w:hAnsi="宋体" w:cs="宋体" w:hint="eastAsia"/>
          <w:kern w:val="0"/>
          <w:sz w:val="24"/>
          <w:szCs w:val="22"/>
          <w:lang w:bidi="zh-CN"/>
        </w:rPr>
        <w:t>励对象</w:t>
      </w:r>
      <w:r w:rsidR="00A00A91">
        <w:rPr>
          <w:rFonts w:ascii="宋体" w:hAnsi="宋体" w:cs="宋体" w:hint="eastAsia"/>
          <w:kern w:val="0"/>
          <w:sz w:val="24"/>
          <w:szCs w:val="22"/>
          <w:lang w:bidi="zh-CN"/>
        </w:rPr>
        <w:t>符合</w:t>
      </w:r>
      <w:r>
        <w:rPr>
          <w:rFonts w:ascii="宋体" w:hAnsi="宋体" w:cs="宋体" w:hint="eastAsia"/>
          <w:kern w:val="0"/>
          <w:sz w:val="24"/>
          <w:szCs w:val="22"/>
          <w:lang w:bidi="zh-CN"/>
        </w:rPr>
        <w:t>公司2023年第三次临时股东大会审议通过的《激励计划（草案）》中确定的激励对象</w:t>
      </w:r>
      <w:r w:rsidR="007F7F6E">
        <w:rPr>
          <w:rFonts w:ascii="宋体" w:hAnsi="宋体" w:cs="宋体" w:hint="eastAsia"/>
          <w:kern w:val="0"/>
          <w:sz w:val="24"/>
          <w:szCs w:val="22"/>
          <w:lang w:bidi="zh-CN"/>
        </w:rPr>
        <w:t>条件</w:t>
      </w:r>
      <w:r>
        <w:rPr>
          <w:rFonts w:ascii="宋体" w:hAnsi="宋体" w:cs="宋体" w:hint="eastAsia"/>
          <w:kern w:val="0"/>
          <w:sz w:val="24"/>
          <w:szCs w:val="22"/>
          <w:lang w:bidi="zh-CN"/>
        </w:rPr>
        <w:t>。</w:t>
      </w:r>
    </w:p>
    <w:bookmarkEnd w:id="27"/>
    <w:p w14:paraId="70BD30B0" w14:textId="48DD1522" w:rsidR="00166137" w:rsidRDefault="00166137" w:rsidP="00E865F4">
      <w:pPr>
        <w:spacing w:line="360" w:lineRule="auto"/>
        <w:ind w:firstLineChars="200" w:firstLine="480"/>
        <w:rPr>
          <w:rFonts w:ascii="宋体" w:hAnsi="宋体" w:cs="宋体"/>
          <w:kern w:val="0"/>
          <w:sz w:val="24"/>
          <w:szCs w:val="22"/>
          <w:lang w:bidi="zh-CN"/>
        </w:rPr>
      </w:pPr>
      <w:r>
        <w:rPr>
          <w:rFonts w:ascii="宋体" w:hAnsi="宋体" w:cs="宋体" w:hint="eastAsia"/>
          <w:kern w:val="0"/>
          <w:sz w:val="24"/>
          <w:szCs w:val="22"/>
          <w:lang w:bidi="zh-CN"/>
        </w:rPr>
        <w:t>2、</w:t>
      </w:r>
      <w:bookmarkStart w:id="28" w:name="_Hlk174710495"/>
      <w:proofErr w:type="gramStart"/>
      <w:r>
        <w:rPr>
          <w:rFonts w:ascii="宋体" w:hAnsi="宋体" w:cs="宋体" w:hint="eastAsia"/>
          <w:kern w:val="0"/>
          <w:sz w:val="24"/>
          <w:szCs w:val="22"/>
          <w:lang w:bidi="zh-CN"/>
        </w:rPr>
        <w:t>本次拟获授</w:t>
      </w:r>
      <w:proofErr w:type="gramEnd"/>
      <w:r w:rsidR="00A00A91">
        <w:rPr>
          <w:rFonts w:ascii="宋体" w:hAnsi="宋体" w:cs="宋体" w:hint="eastAsia"/>
          <w:kern w:val="0"/>
          <w:sz w:val="24"/>
          <w:szCs w:val="22"/>
          <w:lang w:bidi="zh-CN"/>
        </w:rPr>
        <w:t>预留部分</w:t>
      </w:r>
      <w:r>
        <w:rPr>
          <w:rFonts w:ascii="宋体" w:hAnsi="宋体" w:cs="宋体" w:hint="eastAsia"/>
          <w:kern w:val="0"/>
          <w:sz w:val="24"/>
          <w:szCs w:val="22"/>
          <w:lang w:bidi="zh-CN"/>
        </w:rPr>
        <w:t>限制性股票的激励对象均具备《公司法》《证券法》等法律、法规和规范性文件以及《公司章程》规定的任职资格，均符合《管理</w:t>
      </w:r>
      <w:r>
        <w:rPr>
          <w:rFonts w:ascii="宋体" w:hAnsi="宋体" w:cs="宋体" w:hint="eastAsia"/>
          <w:kern w:val="0"/>
          <w:sz w:val="24"/>
          <w:szCs w:val="22"/>
          <w:lang w:bidi="zh-CN"/>
        </w:rPr>
        <w:lastRenderedPageBreak/>
        <w:t>办法》《试行办法》《规范通知》《指引》等文件规定的激励对象条件，符合《激励计划（草案）》规定的激励对象范围，不存在《管理办法》规定的不得成为激励对象的情形。激励对象不包括控股股东以外人员担任的外部董事、独立董事、监事及单独或合计持有公司5%以上股份的股东或实际控制人及其配偶、父母、子女。</w:t>
      </w:r>
      <w:proofErr w:type="gramStart"/>
      <w:r>
        <w:rPr>
          <w:rFonts w:ascii="宋体" w:hAnsi="宋体" w:cs="宋体" w:hint="eastAsia"/>
          <w:kern w:val="0"/>
          <w:sz w:val="24"/>
          <w:szCs w:val="22"/>
          <w:lang w:bidi="zh-CN"/>
        </w:rPr>
        <w:t>本次拟获授</w:t>
      </w:r>
      <w:proofErr w:type="gramEnd"/>
      <w:r w:rsidR="00A00A91" w:rsidRPr="00A00A91">
        <w:rPr>
          <w:rFonts w:ascii="宋体" w:hAnsi="宋体" w:cs="宋体" w:hint="eastAsia"/>
          <w:kern w:val="0"/>
          <w:sz w:val="24"/>
          <w:szCs w:val="22"/>
          <w:lang w:bidi="zh-CN"/>
        </w:rPr>
        <w:t>预留部分</w:t>
      </w:r>
      <w:r>
        <w:rPr>
          <w:rFonts w:ascii="宋体" w:hAnsi="宋体" w:cs="宋体" w:hint="eastAsia"/>
          <w:kern w:val="0"/>
          <w:sz w:val="24"/>
          <w:szCs w:val="22"/>
          <w:lang w:bidi="zh-CN"/>
        </w:rPr>
        <w:t>限制性股票的激励对象主体资格合法、有效，满足获授限制性股票的条件。</w:t>
      </w:r>
    </w:p>
    <w:bookmarkEnd w:id="28"/>
    <w:p w14:paraId="2501C414" w14:textId="1C8CEA81" w:rsidR="00166137" w:rsidRDefault="00166137" w:rsidP="00E865F4">
      <w:pPr>
        <w:spacing w:line="360" w:lineRule="auto"/>
        <w:ind w:firstLineChars="200" w:firstLine="480"/>
        <w:rPr>
          <w:rFonts w:ascii="宋体" w:hAnsi="宋体" w:cs="宋体"/>
          <w:kern w:val="0"/>
          <w:sz w:val="24"/>
          <w:szCs w:val="22"/>
          <w:lang w:bidi="zh-CN"/>
        </w:rPr>
      </w:pPr>
      <w:r>
        <w:rPr>
          <w:rFonts w:ascii="宋体" w:hAnsi="宋体" w:cs="宋体" w:hint="eastAsia"/>
          <w:kern w:val="0"/>
          <w:sz w:val="24"/>
          <w:szCs w:val="22"/>
          <w:lang w:bidi="zh-CN"/>
        </w:rPr>
        <w:t>3、</w:t>
      </w:r>
      <w:bookmarkStart w:id="29" w:name="_Hlk174710508"/>
      <w:r>
        <w:rPr>
          <w:rFonts w:ascii="宋体" w:hAnsi="宋体" w:cs="宋体" w:hint="eastAsia"/>
          <w:kern w:val="0"/>
          <w:sz w:val="24"/>
          <w:szCs w:val="22"/>
          <w:lang w:bidi="zh-CN"/>
        </w:rPr>
        <w:t>公司和</w:t>
      </w:r>
      <w:proofErr w:type="gramStart"/>
      <w:r>
        <w:rPr>
          <w:rFonts w:ascii="宋体" w:hAnsi="宋体" w:cs="宋体" w:hint="eastAsia"/>
          <w:kern w:val="0"/>
          <w:sz w:val="24"/>
          <w:szCs w:val="22"/>
          <w:lang w:bidi="zh-CN"/>
        </w:rPr>
        <w:t>本次拟获授</w:t>
      </w:r>
      <w:proofErr w:type="gramEnd"/>
      <w:r w:rsidR="00A00A91" w:rsidRPr="00A00A91">
        <w:rPr>
          <w:rFonts w:ascii="宋体" w:hAnsi="宋体" w:cs="宋体" w:hint="eastAsia"/>
          <w:kern w:val="0"/>
          <w:sz w:val="24"/>
          <w:szCs w:val="22"/>
          <w:lang w:bidi="zh-CN"/>
        </w:rPr>
        <w:t>预留部分</w:t>
      </w:r>
      <w:r>
        <w:rPr>
          <w:rFonts w:ascii="宋体" w:hAnsi="宋体" w:cs="宋体" w:hint="eastAsia"/>
          <w:kern w:val="0"/>
          <w:sz w:val="24"/>
          <w:szCs w:val="22"/>
          <w:lang w:bidi="zh-CN"/>
        </w:rPr>
        <w:t>限制性股票的激励对象均未发生不得授予、获授限制性股票的情形，本次激励计划设定的激励</w:t>
      </w:r>
      <w:proofErr w:type="gramStart"/>
      <w:r>
        <w:rPr>
          <w:rFonts w:ascii="宋体" w:hAnsi="宋体" w:cs="宋体" w:hint="eastAsia"/>
          <w:kern w:val="0"/>
          <w:sz w:val="24"/>
          <w:szCs w:val="22"/>
          <w:lang w:bidi="zh-CN"/>
        </w:rPr>
        <w:t>对象获</w:t>
      </w:r>
      <w:proofErr w:type="gramEnd"/>
      <w:r>
        <w:rPr>
          <w:rFonts w:ascii="宋体" w:hAnsi="宋体" w:cs="宋体" w:hint="eastAsia"/>
          <w:kern w:val="0"/>
          <w:sz w:val="24"/>
          <w:szCs w:val="22"/>
          <w:lang w:bidi="zh-CN"/>
        </w:rPr>
        <w:t>授限制性股票的条件已经成就。</w:t>
      </w:r>
    </w:p>
    <w:bookmarkEnd w:id="29"/>
    <w:p w14:paraId="4FCBFBB8" w14:textId="68604ED9" w:rsidR="00166137" w:rsidRDefault="00166137" w:rsidP="00E865F4">
      <w:pPr>
        <w:spacing w:line="360" w:lineRule="auto"/>
        <w:ind w:firstLineChars="200" w:firstLine="480"/>
        <w:rPr>
          <w:rFonts w:ascii="宋体" w:hAnsi="宋体" w:cs="宋体"/>
          <w:kern w:val="0"/>
          <w:sz w:val="24"/>
          <w:szCs w:val="22"/>
          <w:lang w:bidi="zh-CN"/>
        </w:rPr>
      </w:pPr>
      <w:r>
        <w:rPr>
          <w:rFonts w:ascii="宋体" w:hAnsi="宋体" w:cs="宋体" w:hint="eastAsia"/>
          <w:kern w:val="0"/>
          <w:sz w:val="24"/>
          <w:szCs w:val="22"/>
          <w:lang w:bidi="zh-CN"/>
        </w:rPr>
        <w:t>4、</w:t>
      </w:r>
      <w:bookmarkStart w:id="30" w:name="_Hlk174710520"/>
      <w:proofErr w:type="gramStart"/>
      <w:r>
        <w:rPr>
          <w:rFonts w:ascii="宋体" w:hAnsi="宋体" w:cs="宋体" w:hint="eastAsia"/>
          <w:kern w:val="0"/>
          <w:sz w:val="24"/>
          <w:szCs w:val="22"/>
          <w:lang w:bidi="zh-CN"/>
        </w:rPr>
        <w:t>本次拟获授</w:t>
      </w:r>
      <w:proofErr w:type="gramEnd"/>
      <w:r w:rsidR="00A00A91" w:rsidRPr="00A00A91">
        <w:rPr>
          <w:rFonts w:ascii="宋体" w:hAnsi="宋体" w:cs="宋体" w:hint="eastAsia"/>
          <w:kern w:val="0"/>
          <w:sz w:val="24"/>
          <w:szCs w:val="22"/>
          <w:lang w:bidi="zh-CN"/>
        </w:rPr>
        <w:t>预留部分</w:t>
      </w:r>
      <w:r>
        <w:rPr>
          <w:rFonts w:ascii="宋体" w:hAnsi="宋体" w:cs="宋体" w:hint="eastAsia"/>
          <w:kern w:val="0"/>
          <w:sz w:val="24"/>
          <w:szCs w:val="22"/>
          <w:lang w:bidi="zh-CN"/>
        </w:rPr>
        <w:t>限制性股票的激励对象的基本情况属实，激励对象不存在虚假、故意隐瞒或致人重大误解之处。</w:t>
      </w:r>
      <w:bookmarkEnd w:id="30"/>
    </w:p>
    <w:p w14:paraId="5F84B47C" w14:textId="0F4F58D3" w:rsidR="00166137" w:rsidRDefault="00166137" w:rsidP="00E865F4">
      <w:pPr>
        <w:spacing w:line="360" w:lineRule="auto"/>
        <w:ind w:firstLineChars="200" w:firstLine="480"/>
        <w:rPr>
          <w:rFonts w:ascii="宋体" w:hAnsi="宋体" w:cs="宋体"/>
          <w:kern w:val="0"/>
          <w:sz w:val="24"/>
          <w:szCs w:val="22"/>
          <w:lang w:bidi="zh-CN"/>
        </w:rPr>
      </w:pPr>
      <w:r>
        <w:rPr>
          <w:rFonts w:ascii="宋体" w:hAnsi="宋体" w:cs="宋体" w:hint="eastAsia"/>
          <w:kern w:val="0"/>
          <w:sz w:val="24"/>
          <w:szCs w:val="22"/>
          <w:lang w:bidi="zh-CN"/>
        </w:rPr>
        <w:t>5、</w:t>
      </w:r>
      <w:bookmarkStart w:id="31" w:name="_Hlk174710530"/>
      <w:r>
        <w:rPr>
          <w:rFonts w:ascii="宋体" w:hAnsi="宋体" w:cs="宋体" w:hint="eastAsia"/>
          <w:kern w:val="0"/>
          <w:sz w:val="24"/>
          <w:szCs w:val="22"/>
          <w:lang w:bidi="zh-CN"/>
        </w:rPr>
        <w:t>本次激励计划</w:t>
      </w:r>
      <w:r w:rsidR="00A00A91">
        <w:rPr>
          <w:rFonts w:ascii="宋体" w:hAnsi="宋体" w:cs="宋体" w:hint="eastAsia"/>
          <w:kern w:val="0"/>
          <w:sz w:val="24"/>
          <w:szCs w:val="22"/>
          <w:lang w:bidi="zh-CN"/>
        </w:rPr>
        <w:t>预留</w:t>
      </w:r>
      <w:r>
        <w:rPr>
          <w:rFonts w:ascii="宋体" w:hAnsi="宋体" w:cs="宋体" w:hint="eastAsia"/>
          <w:kern w:val="0"/>
          <w:sz w:val="24"/>
          <w:szCs w:val="22"/>
          <w:lang w:bidi="zh-CN"/>
        </w:rPr>
        <w:t>授予</w:t>
      </w:r>
      <w:proofErr w:type="gramStart"/>
      <w:r>
        <w:rPr>
          <w:rFonts w:ascii="宋体" w:hAnsi="宋体" w:cs="宋体" w:hint="eastAsia"/>
          <w:kern w:val="0"/>
          <w:sz w:val="24"/>
          <w:szCs w:val="22"/>
          <w:lang w:bidi="zh-CN"/>
        </w:rPr>
        <w:t>日符合</w:t>
      </w:r>
      <w:proofErr w:type="gramEnd"/>
      <w:r>
        <w:rPr>
          <w:rFonts w:ascii="宋体" w:hAnsi="宋体" w:cs="宋体" w:hint="eastAsia"/>
          <w:kern w:val="0"/>
          <w:sz w:val="24"/>
          <w:szCs w:val="22"/>
          <w:lang w:bidi="zh-CN"/>
        </w:rPr>
        <w:t>《管理办法》和《激励计划（草案）》中有关授予日的规定。</w:t>
      </w:r>
    </w:p>
    <w:p w14:paraId="010CCF72" w14:textId="1EF41273" w:rsidR="00166137" w:rsidRDefault="00166137" w:rsidP="00E865F4">
      <w:pPr>
        <w:spacing w:line="360" w:lineRule="auto"/>
        <w:ind w:firstLineChars="200" w:firstLine="480"/>
        <w:rPr>
          <w:rFonts w:ascii="宋体" w:hAnsi="宋体" w:cs="宋体"/>
          <w:kern w:val="0"/>
          <w:sz w:val="24"/>
          <w:szCs w:val="22"/>
          <w:lang w:bidi="zh-CN"/>
        </w:rPr>
      </w:pPr>
      <w:bookmarkStart w:id="32" w:name="_Hlk174710545"/>
      <w:bookmarkEnd w:id="31"/>
      <w:r w:rsidRPr="00A51101">
        <w:rPr>
          <w:rFonts w:ascii="宋体" w:hAnsi="宋体" w:cs="宋体" w:hint="eastAsia"/>
          <w:kern w:val="0"/>
          <w:sz w:val="24"/>
          <w:szCs w:val="22"/>
          <w:lang w:bidi="zh-CN"/>
        </w:rPr>
        <w:t>综上，公司监事会认为：本次授予的激励对象符合相关法律法规、规范性文件及本激励计划规定的条件，其作为本次激励计划激励对象的主体资格合法、有效，激励对象获授限制性股票的条件已成就。同意以202</w:t>
      </w:r>
      <w:r w:rsidR="00A00A91" w:rsidRPr="00A51101">
        <w:rPr>
          <w:rFonts w:ascii="宋体" w:hAnsi="宋体" w:cs="宋体" w:hint="eastAsia"/>
          <w:kern w:val="0"/>
          <w:sz w:val="24"/>
          <w:szCs w:val="22"/>
          <w:lang w:bidi="zh-CN"/>
        </w:rPr>
        <w:t>4</w:t>
      </w:r>
      <w:r w:rsidRPr="00A51101">
        <w:rPr>
          <w:rFonts w:ascii="宋体" w:hAnsi="宋体" w:cs="宋体" w:hint="eastAsia"/>
          <w:kern w:val="0"/>
          <w:sz w:val="24"/>
          <w:szCs w:val="22"/>
          <w:lang w:bidi="zh-CN"/>
        </w:rPr>
        <w:t>年</w:t>
      </w:r>
      <w:bookmarkStart w:id="33" w:name="_Hlk174709653"/>
      <w:r w:rsidR="005C1177" w:rsidRPr="00A51101">
        <w:rPr>
          <w:rFonts w:ascii="宋体" w:hAnsi="宋体" w:cs="宋体" w:hint="eastAsia"/>
          <w:kern w:val="0"/>
          <w:sz w:val="24"/>
          <w:szCs w:val="22"/>
          <w:lang w:bidi="zh-CN"/>
        </w:rPr>
        <w:t>9</w:t>
      </w:r>
      <w:bookmarkEnd w:id="33"/>
      <w:r w:rsidRPr="00A51101">
        <w:rPr>
          <w:rFonts w:ascii="宋体" w:hAnsi="宋体" w:cs="宋体" w:hint="eastAsia"/>
          <w:kern w:val="0"/>
          <w:sz w:val="24"/>
          <w:szCs w:val="22"/>
          <w:lang w:bidi="zh-CN"/>
        </w:rPr>
        <w:t>月</w:t>
      </w:r>
      <w:r w:rsidR="005C1177" w:rsidRPr="00A51101">
        <w:rPr>
          <w:rFonts w:ascii="宋体" w:hAnsi="宋体" w:cs="宋体" w:hint="eastAsia"/>
          <w:kern w:val="0"/>
          <w:sz w:val="24"/>
          <w:szCs w:val="22"/>
          <w:lang w:bidi="zh-CN"/>
        </w:rPr>
        <w:t>2</w:t>
      </w:r>
      <w:r w:rsidR="00B43F4E" w:rsidRPr="00A51101">
        <w:rPr>
          <w:rFonts w:ascii="宋体" w:hAnsi="宋体" w:cs="宋体"/>
          <w:kern w:val="0"/>
          <w:sz w:val="24"/>
          <w:szCs w:val="22"/>
          <w:lang w:bidi="zh-CN"/>
        </w:rPr>
        <w:t>5</w:t>
      </w:r>
      <w:r w:rsidRPr="00A51101">
        <w:rPr>
          <w:rFonts w:ascii="宋体" w:hAnsi="宋体" w:cs="宋体" w:hint="eastAsia"/>
          <w:kern w:val="0"/>
          <w:sz w:val="24"/>
          <w:szCs w:val="22"/>
          <w:lang w:bidi="zh-CN"/>
        </w:rPr>
        <w:t>日为</w:t>
      </w:r>
      <w:r w:rsidR="00A00A91" w:rsidRPr="00A51101">
        <w:rPr>
          <w:rFonts w:ascii="宋体" w:hAnsi="宋体" w:cs="宋体" w:hint="eastAsia"/>
          <w:kern w:val="0"/>
          <w:sz w:val="24"/>
          <w:szCs w:val="22"/>
          <w:lang w:bidi="zh-CN"/>
        </w:rPr>
        <w:t>预留</w:t>
      </w:r>
      <w:r w:rsidRPr="00A51101">
        <w:rPr>
          <w:rFonts w:ascii="宋体" w:hAnsi="宋体" w:cs="宋体" w:hint="eastAsia"/>
          <w:kern w:val="0"/>
          <w:sz w:val="24"/>
          <w:szCs w:val="22"/>
          <w:lang w:bidi="zh-CN"/>
        </w:rPr>
        <w:t>授予日，向符合条件的</w:t>
      </w:r>
      <w:r w:rsidR="00325584" w:rsidRPr="00A51101">
        <w:rPr>
          <w:rFonts w:ascii="宋体" w:hAnsi="宋体" w:cs="宋体" w:hint="eastAsia"/>
          <w:kern w:val="0"/>
          <w:sz w:val="24"/>
          <w:szCs w:val="22"/>
          <w:lang w:bidi="zh-CN"/>
        </w:rPr>
        <w:t>4</w:t>
      </w:r>
      <w:r w:rsidRPr="00A51101">
        <w:rPr>
          <w:rFonts w:ascii="宋体" w:hAnsi="宋体" w:cs="宋体" w:hint="eastAsia"/>
          <w:kern w:val="0"/>
          <w:sz w:val="24"/>
          <w:szCs w:val="22"/>
          <w:lang w:bidi="zh-CN"/>
        </w:rPr>
        <w:t>名</w:t>
      </w:r>
      <w:r w:rsidR="00A00A91" w:rsidRPr="00A51101">
        <w:rPr>
          <w:rFonts w:ascii="宋体" w:hAnsi="宋体" w:cs="宋体" w:hint="eastAsia"/>
          <w:kern w:val="0"/>
          <w:sz w:val="24"/>
          <w:szCs w:val="22"/>
          <w:lang w:bidi="zh-CN"/>
        </w:rPr>
        <w:t>预留</w:t>
      </w:r>
      <w:r w:rsidRPr="00A51101">
        <w:rPr>
          <w:rFonts w:ascii="宋体" w:hAnsi="宋体" w:cs="宋体" w:hint="eastAsia"/>
          <w:kern w:val="0"/>
          <w:sz w:val="24"/>
          <w:szCs w:val="22"/>
          <w:lang w:bidi="zh-CN"/>
        </w:rPr>
        <w:t>授予激励对象授予</w:t>
      </w:r>
      <w:r w:rsidR="00325584" w:rsidRPr="00A51101">
        <w:rPr>
          <w:rFonts w:ascii="宋体" w:hAnsi="宋体" w:cs="宋体" w:hint="eastAsia"/>
          <w:kern w:val="0"/>
          <w:sz w:val="24"/>
          <w:szCs w:val="22"/>
          <w:lang w:bidi="zh-CN"/>
        </w:rPr>
        <w:t>12</w:t>
      </w:r>
      <w:r w:rsidR="005C1177" w:rsidRPr="00A51101">
        <w:rPr>
          <w:rFonts w:ascii="宋体" w:hAnsi="宋体" w:cs="宋体" w:hint="eastAsia"/>
          <w:kern w:val="0"/>
          <w:sz w:val="24"/>
          <w:szCs w:val="22"/>
          <w:lang w:bidi="zh-CN"/>
        </w:rPr>
        <w:t>.00</w:t>
      </w:r>
      <w:r w:rsidRPr="00A51101">
        <w:rPr>
          <w:rFonts w:ascii="宋体" w:hAnsi="宋体" w:cs="宋体" w:hint="eastAsia"/>
          <w:kern w:val="0"/>
          <w:sz w:val="24"/>
          <w:szCs w:val="22"/>
          <w:lang w:bidi="zh-CN"/>
        </w:rPr>
        <w:t>万股限制性股票。</w:t>
      </w:r>
    </w:p>
    <w:p w14:paraId="14748FCF" w14:textId="77777777" w:rsidR="00E865F4" w:rsidRPr="005C1177" w:rsidRDefault="00E865F4" w:rsidP="00E865F4">
      <w:pPr>
        <w:spacing w:line="360" w:lineRule="auto"/>
        <w:ind w:firstLineChars="200" w:firstLine="480"/>
        <w:rPr>
          <w:rFonts w:hint="eastAsia"/>
          <w:sz w:val="24"/>
        </w:rPr>
      </w:pPr>
    </w:p>
    <w:bookmarkEnd w:id="32"/>
    <w:p w14:paraId="637EE615" w14:textId="77777777" w:rsidR="00166137" w:rsidRDefault="00166137" w:rsidP="00E865F4">
      <w:pPr>
        <w:spacing w:line="360" w:lineRule="auto"/>
        <w:ind w:firstLineChars="200" w:firstLine="482"/>
        <w:rPr>
          <w:rFonts w:ascii="宋体" w:hAnsi="宋体"/>
          <w:b/>
          <w:bCs/>
          <w:sz w:val="24"/>
        </w:rPr>
      </w:pPr>
      <w:r>
        <w:rPr>
          <w:rFonts w:ascii="宋体" w:hAnsi="宋体" w:hint="eastAsia"/>
          <w:b/>
          <w:bCs/>
          <w:sz w:val="24"/>
        </w:rPr>
        <w:t>八</w:t>
      </w:r>
      <w:r>
        <w:rPr>
          <w:rFonts w:ascii="宋体" w:hAnsi="宋体"/>
          <w:b/>
          <w:bCs/>
          <w:sz w:val="24"/>
        </w:rPr>
        <w:t>、</w:t>
      </w:r>
      <w:r>
        <w:rPr>
          <w:rFonts w:ascii="宋体" w:hAnsi="宋体" w:hint="eastAsia"/>
          <w:b/>
          <w:bCs/>
          <w:sz w:val="24"/>
        </w:rPr>
        <w:t>薪酬与考核委员会</w:t>
      </w:r>
      <w:r>
        <w:rPr>
          <w:rFonts w:ascii="宋体" w:hAnsi="宋体"/>
          <w:b/>
          <w:bCs/>
          <w:sz w:val="24"/>
        </w:rPr>
        <w:t>意见</w:t>
      </w:r>
    </w:p>
    <w:p w14:paraId="164DB123" w14:textId="5BF1ADD5" w:rsidR="00166137" w:rsidRDefault="00166137" w:rsidP="00E865F4">
      <w:pPr>
        <w:spacing w:line="360" w:lineRule="auto"/>
        <w:ind w:firstLineChars="200" w:firstLine="480"/>
        <w:rPr>
          <w:rFonts w:ascii="宋体" w:hAnsi="宋体"/>
          <w:sz w:val="24"/>
        </w:rPr>
      </w:pPr>
      <w:r w:rsidRPr="00A51101">
        <w:rPr>
          <w:rFonts w:ascii="宋体" w:hAnsi="宋体" w:hint="eastAsia"/>
          <w:sz w:val="24"/>
        </w:rPr>
        <w:t>根据《上市公司股权激励管理办法》、公司《2023年限制性股票激励计划（草案）》等相关规定以及公司2023年第三次临时股东大会的授权，董事会薪酬与考核委员会认为本激励计划规定的授予条件已经成就，同意以202</w:t>
      </w:r>
      <w:r w:rsidR="00A00A91" w:rsidRPr="00A51101">
        <w:rPr>
          <w:rFonts w:ascii="宋体" w:hAnsi="宋体" w:hint="eastAsia"/>
          <w:sz w:val="24"/>
        </w:rPr>
        <w:t>4</w:t>
      </w:r>
      <w:r w:rsidRPr="00A51101">
        <w:rPr>
          <w:rFonts w:ascii="宋体" w:hAnsi="宋体" w:hint="eastAsia"/>
          <w:sz w:val="24"/>
        </w:rPr>
        <w:t>年</w:t>
      </w:r>
      <w:r w:rsidR="005C1177" w:rsidRPr="00A51101">
        <w:rPr>
          <w:rFonts w:ascii="宋体" w:hAnsi="宋体" w:cs="宋体" w:hint="eastAsia"/>
          <w:kern w:val="0"/>
          <w:sz w:val="24"/>
          <w:szCs w:val="22"/>
          <w:lang w:bidi="zh-CN"/>
        </w:rPr>
        <w:t>9</w:t>
      </w:r>
      <w:r w:rsidRPr="00A51101">
        <w:rPr>
          <w:rFonts w:ascii="宋体" w:hAnsi="宋体" w:hint="eastAsia"/>
          <w:sz w:val="24"/>
        </w:rPr>
        <w:t>月</w:t>
      </w:r>
      <w:r w:rsidR="005C1177" w:rsidRPr="00A51101">
        <w:rPr>
          <w:rFonts w:ascii="宋体" w:hAnsi="宋体" w:cs="宋体" w:hint="eastAsia"/>
          <w:kern w:val="0"/>
          <w:sz w:val="24"/>
          <w:szCs w:val="22"/>
          <w:lang w:bidi="zh-CN"/>
        </w:rPr>
        <w:t>2</w:t>
      </w:r>
      <w:r w:rsidR="00B43F4E" w:rsidRPr="00A51101">
        <w:rPr>
          <w:rFonts w:ascii="宋体" w:hAnsi="宋体" w:cs="宋体"/>
          <w:kern w:val="0"/>
          <w:sz w:val="24"/>
          <w:szCs w:val="22"/>
          <w:lang w:bidi="zh-CN"/>
        </w:rPr>
        <w:t>5</w:t>
      </w:r>
      <w:r w:rsidRPr="00A51101">
        <w:rPr>
          <w:rFonts w:ascii="宋体" w:hAnsi="宋体" w:hint="eastAsia"/>
          <w:sz w:val="24"/>
        </w:rPr>
        <w:t>日为</w:t>
      </w:r>
      <w:r w:rsidR="00A00A91" w:rsidRPr="00A51101">
        <w:rPr>
          <w:rFonts w:ascii="宋体" w:hAnsi="宋体" w:hint="eastAsia"/>
          <w:sz w:val="24"/>
        </w:rPr>
        <w:t>预留</w:t>
      </w:r>
      <w:r w:rsidRPr="00A51101">
        <w:rPr>
          <w:rFonts w:ascii="宋体" w:hAnsi="宋体" w:hint="eastAsia"/>
          <w:sz w:val="24"/>
        </w:rPr>
        <w:t>授予日，向</w:t>
      </w:r>
      <w:r w:rsidR="00325584" w:rsidRPr="00A51101">
        <w:rPr>
          <w:rFonts w:ascii="宋体" w:hAnsi="宋体" w:hint="eastAsia"/>
          <w:sz w:val="24"/>
        </w:rPr>
        <w:t>4</w:t>
      </w:r>
      <w:r w:rsidRPr="00A51101">
        <w:rPr>
          <w:rFonts w:ascii="宋体" w:hAnsi="宋体" w:hint="eastAsia"/>
          <w:sz w:val="24"/>
        </w:rPr>
        <w:t>名激励对象授予</w:t>
      </w:r>
      <w:r w:rsidR="00325584" w:rsidRPr="00A51101">
        <w:rPr>
          <w:rFonts w:ascii="宋体" w:hAnsi="宋体" w:hint="eastAsia"/>
          <w:sz w:val="24"/>
        </w:rPr>
        <w:t>12</w:t>
      </w:r>
      <w:r w:rsidR="005C1177" w:rsidRPr="00A51101">
        <w:rPr>
          <w:rFonts w:ascii="宋体" w:hAnsi="宋体" w:hint="eastAsia"/>
          <w:sz w:val="24"/>
        </w:rPr>
        <w:t>.00</w:t>
      </w:r>
      <w:r w:rsidRPr="00A51101">
        <w:rPr>
          <w:rFonts w:ascii="宋体" w:hAnsi="宋体" w:hint="eastAsia"/>
          <w:sz w:val="24"/>
        </w:rPr>
        <w:t>万股限制性股票，授予价格为3.91元/股。</w:t>
      </w:r>
    </w:p>
    <w:p w14:paraId="61A69D04" w14:textId="77777777" w:rsidR="00E865F4" w:rsidRPr="006D4F0D" w:rsidRDefault="00E865F4" w:rsidP="00E865F4">
      <w:pPr>
        <w:spacing w:line="360" w:lineRule="auto"/>
        <w:ind w:firstLineChars="200" w:firstLine="480"/>
        <w:rPr>
          <w:rFonts w:ascii="宋体" w:hAnsi="宋体" w:hint="eastAsia"/>
          <w:sz w:val="24"/>
        </w:rPr>
      </w:pPr>
    </w:p>
    <w:p w14:paraId="3D91542C" w14:textId="77777777" w:rsidR="00166137" w:rsidRPr="00F2110B" w:rsidRDefault="00166137" w:rsidP="00E865F4">
      <w:pPr>
        <w:pStyle w:val="af4"/>
        <w:tabs>
          <w:tab w:val="left" w:pos="882"/>
        </w:tabs>
        <w:spacing w:before="0" w:line="360" w:lineRule="auto"/>
        <w:ind w:left="0" w:firstLineChars="200" w:firstLine="482"/>
        <w:jc w:val="both"/>
        <w:rPr>
          <w:b/>
          <w:bCs/>
          <w:sz w:val="24"/>
          <w:lang w:val="en-US"/>
        </w:rPr>
      </w:pPr>
      <w:r w:rsidRPr="00F2110B">
        <w:rPr>
          <w:rFonts w:hint="eastAsia"/>
          <w:b/>
          <w:bCs/>
          <w:sz w:val="24"/>
          <w:lang w:val="en-US"/>
        </w:rPr>
        <w:t>九</w:t>
      </w:r>
      <w:r w:rsidRPr="00F2110B">
        <w:rPr>
          <w:b/>
          <w:bCs/>
          <w:sz w:val="24"/>
          <w:lang w:val="en-US"/>
        </w:rPr>
        <w:t>、法律意见书</w:t>
      </w:r>
      <w:r w:rsidRPr="00F2110B">
        <w:rPr>
          <w:rFonts w:hint="eastAsia"/>
          <w:b/>
          <w:bCs/>
          <w:sz w:val="24"/>
          <w:lang w:val="en-US"/>
        </w:rPr>
        <w:t>的结论意见</w:t>
      </w:r>
    </w:p>
    <w:p w14:paraId="277199B9" w14:textId="400BBAF2" w:rsidR="00F2110B" w:rsidRPr="00F2110B" w:rsidRDefault="00F2110B" w:rsidP="00E865F4">
      <w:pPr>
        <w:spacing w:line="360" w:lineRule="auto"/>
        <w:ind w:firstLineChars="200" w:firstLine="480"/>
        <w:rPr>
          <w:rFonts w:ascii="宋体" w:hAnsi="宋体"/>
          <w:sz w:val="24"/>
        </w:rPr>
      </w:pPr>
      <w:r w:rsidRPr="00F2110B">
        <w:rPr>
          <w:rFonts w:ascii="宋体" w:hAnsi="宋体"/>
          <w:sz w:val="24"/>
        </w:rPr>
        <w:t>安徽天禾律师事务所认为</w:t>
      </w:r>
      <w:r w:rsidR="00A3666A">
        <w:rPr>
          <w:rFonts w:ascii="宋体" w:hAnsi="宋体" w:hint="eastAsia"/>
          <w:sz w:val="24"/>
        </w:rPr>
        <w:t>，</w:t>
      </w:r>
      <w:r w:rsidRPr="00F2110B">
        <w:rPr>
          <w:rFonts w:ascii="宋体" w:hAnsi="宋体" w:hint="eastAsia"/>
          <w:sz w:val="24"/>
        </w:rPr>
        <w:t>截至本法律意见书出具日：</w:t>
      </w:r>
    </w:p>
    <w:p w14:paraId="33443404" w14:textId="3D6D0F73" w:rsidR="00F2110B" w:rsidRDefault="00F2110B" w:rsidP="00E865F4">
      <w:pPr>
        <w:spacing w:line="360" w:lineRule="auto"/>
        <w:ind w:firstLineChars="200" w:firstLine="480"/>
        <w:rPr>
          <w:rFonts w:ascii="宋体" w:hAnsi="宋体"/>
          <w:sz w:val="24"/>
        </w:rPr>
      </w:pPr>
      <w:r w:rsidRPr="00F2110B">
        <w:rPr>
          <w:rFonts w:ascii="宋体" w:hAnsi="宋体" w:hint="eastAsia"/>
          <w:sz w:val="24"/>
        </w:rPr>
        <w:t>本次预留授予已经取得现阶段必要的授权和批准；本次预留授予的授予日、授予对象符合《管理办法》和《激励计划（草案）》的相关规定；本次预留授予</w:t>
      </w:r>
      <w:r w:rsidRPr="00F2110B">
        <w:rPr>
          <w:rFonts w:ascii="宋体" w:hAnsi="宋体" w:hint="eastAsia"/>
          <w:sz w:val="24"/>
        </w:rPr>
        <w:lastRenderedPageBreak/>
        <w:t>的授予条件已经成就，公司实施本次预留授予符合《管理办法》《试行办法》和《激励计划（草案）》的相关规定；本次预留授予尚需依法履行信息披露义务。</w:t>
      </w:r>
    </w:p>
    <w:p w14:paraId="1BF68C84" w14:textId="77777777" w:rsidR="00E865F4" w:rsidRPr="00F2110B" w:rsidRDefault="00E865F4" w:rsidP="00E865F4">
      <w:pPr>
        <w:spacing w:line="360" w:lineRule="auto"/>
        <w:ind w:firstLineChars="200" w:firstLine="480"/>
        <w:rPr>
          <w:rFonts w:ascii="宋体" w:hAnsi="宋体" w:hint="eastAsia"/>
          <w:sz w:val="24"/>
        </w:rPr>
      </w:pPr>
    </w:p>
    <w:p w14:paraId="46278510" w14:textId="7AB491AB" w:rsidR="00166137" w:rsidRDefault="00166137" w:rsidP="00E865F4">
      <w:pPr>
        <w:pStyle w:val="af4"/>
        <w:tabs>
          <w:tab w:val="left" w:pos="882"/>
        </w:tabs>
        <w:spacing w:before="0" w:line="360" w:lineRule="auto"/>
        <w:ind w:left="0" w:firstLineChars="200" w:firstLine="482"/>
        <w:jc w:val="both"/>
        <w:rPr>
          <w:b/>
          <w:bCs/>
          <w:sz w:val="24"/>
          <w:lang w:val="en-US"/>
        </w:rPr>
      </w:pPr>
      <w:r>
        <w:rPr>
          <w:rFonts w:hint="eastAsia"/>
          <w:b/>
          <w:bCs/>
          <w:sz w:val="24"/>
          <w:lang w:val="en-US"/>
        </w:rPr>
        <w:t>十</w:t>
      </w:r>
      <w:r>
        <w:rPr>
          <w:b/>
          <w:bCs/>
          <w:sz w:val="24"/>
          <w:lang w:val="en-US"/>
        </w:rPr>
        <w:t>、独立财务顾问核查意见</w:t>
      </w:r>
    </w:p>
    <w:p w14:paraId="75289CA3" w14:textId="04C2838E" w:rsidR="00166137" w:rsidRDefault="00166137" w:rsidP="00E865F4">
      <w:pPr>
        <w:pStyle w:val="af4"/>
        <w:tabs>
          <w:tab w:val="left" w:pos="882"/>
        </w:tabs>
        <w:spacing w:before="0" w:line="360" w:lineRule="auto"/>
        <w:ind w:left="0" w:firstLineChars="200" w:firstLine="480"/>
        <w:jc w:val="both"/>
        <w:rPr>
          <w:sz w:val="24"/>
          <w:lang w:val="en-US"/>
        </w:rPr>
      </w:pPr>
      <w:r>
        <w:rPr>
          <w:sz w:val="24"/>
          <w:lang w:val="en-US"/>
        </w:rPr>
        <w:t>上海荣正企业咨询服务（集团）股份有限公司认为：</w:t>
      </w:r>
      <w:bookmarkStart w:id="34" w:name="_Hlk151934121"/>
      <w:r>
        <w:rPr>
          <w:sz w:val="24"/>
          <w:lang w:val="en-US"/>
        </w:rPr>
        <w:t>截至报告出具日，铜峰电子和本激励计划</w:t>
      </w:r>
      <w:r w:rsidR="00A00A91">
        <w:rPr>
          <w:rFonts w:hint="eastAsia"/>
          <w:sz w:val="24"/>
          <w:lang w:val="en-US"/>
        </w:rPr>
        <w:t>预留</w:t>
      </w:r>
      <w:r>
        <w:rPr>
          <w:rFonts w:hint="eastAsia"/>
          <w:sz w:val="24"/>
          <w:lang w:val="en-US"/>
        </w:rPr>
        <w:t>授予</w:t>
      </w:r>
      <w:r>
        <w:rPr>
          <w:sz w:val="24"/>
          <w:lang w:val="en-US"/>
        </w:rPr>
        <w:t>激励对象均符合《激励计划（草案）》规定的授予所必须满足的条件，本次限制性股票的授予已经取得必要的批准和授权，符合《管理办法》《试行办法》《</w:t>
      </w:r>
      <w:r>
        <w:rPr>
          <w:rFonts w:hint="eastAsia"/>
          <w:sz w:val="24"/>
          <w:lang w:val="en-US"/>
        </w:rPr>
        <w:t>规范</w:t>
      </w:r>
      <w:r>
        <w:rPr>
          <w:sz w:val="24"/>
          <w:lang w:val="en-US"/>
        </w:rPr>
        <w:t>通知》《</w:t>
      </w:r>
      <w:r>
        <w:rPr>
          <w:rFonts w:hint="eastAsia"/>
          <w:sz w:val="24"/>
          <w:lang w:val="en-US"/>
        </w:rPr>
        <w:t>指引</w:t>
      </w:r>
      <w:r>
        <w:rPr>
          <w:sz w:val="24"/>
          <w:lang w:val="en-US"/>
        </w:rPr>
        <w:t>》及《激励计划（草案）》的相关规定，公司本次授予尚需按照《管理办法》及《激励计划（草案）》的相关规定在规定期限内进行信息披露和向上海证券交易所、</w:t>
      </w:r>
      <w:r>
        <w:rPr>
          <w:rFonts w:hint="eastAsia"/>
          <w:sz w:val="24"/>
          <w:lang w:val="en-US"/>
        </w:rPr>
        <w:t>中国证券登记结算有限责任公司上海分公司</w:t>
      </w:r>
      <w:r>
        <w:rPr>
          <w:sz w:val="24"/>
          <w:lang w:val="en-US"/>
        </w:rPr>
        <w:t>办理相应后续手续。</w:t>
      </w:r>
    </w:p>
    <w:bookmarkEnd w:id="34"/>
    <w:p w14:paraId="320E13A6" w14:textId="77777777" w:rsidR="00166137" w:rsidRDefault="00166137" w:rsidP="00E865F4">
      <w:pPr>
        <w:spacing w:line="360" w:lineRule="auto"/>
        <w:rPr>
          <w:rFonts w:ascii="宋体" w:hAnsi="宋体"/>
          <w:sz w:val="24"/>
        </w:rPr>
      </w:pPr>
    </w:p>
    <w:bookmarkEnd w:id="1"/>
    <w:p w14:paraId="611499A6" w14:textId="3ED7B49F" w:rsidR="00166137" w:rsidRDefault="00166137" w:rsidP="00E865F4">
      <w:pPr>
        <w:spacing w:line="360" w:lineRule="auto"/>
        <w:ind w:firstLineChars="200" w:firstLine="480"/>
        <w:rPr>
          <w:rFonts w:ascii="宋体" w:hAnsi="宋体"/>
          <w:sz w:val="24"/>
        </w:rPr>
      </w:pPr>
      <w:r>
        <w:rPr>
          <w:rFonts w:ascii="宋体" w:hAnsi="宋体"/>
          <w:sz w:val="24"/>
        </w:rPr>
        <w:t>特此公告。</w:t>
      </w:r>
    </w:p>
    <w:p w14:paraId="7438FB58" w14:textId="77777777" w:rsidR="00E865F4" w:rsidRDefault="00E865F4" w:rsidP="00E865F4">
      <w:pPr>
        <w:spacing w:line="360" w:lineRule="auto"/>
        <w:ind w:firstLineChars="200" w:firstLine="480"/>
        <w:rPr>
          <w:rFonts w:ascii="宋体" w:hAnsi="宋体" w:hint="eastAsia"/>
          <w:sz w:val="24"/>
        </w:rPr>
      </w:pPr>
    </w:p>
    <w:p w14:paraId="6E57670B" w14:textId="77777777" w:rsidR="00166137" w:rsidRDefault="00166137" w:rsidP="00E865F4">
      <w:pPr>
        <w:spacing w:line="360" w:lineRule="auto"/>
        <w:rPr>
          <w:rFonts w:ascii="宋体" w:hAnsi="宋体"/>
          <w:sz w:val="24"/>
        </w:rPr>
      </w:pPr>
    </w:p>
    <w:p w14:paraId="2A1906DC" w14:textId="77777777" w:rsidR="00166137" w:rsidRDefault="00166137" w:rsidP="00E865F4">
      <w:pPr>
        <w:spacing w:line="360" w:lineRule="auto"/>
        <w:jc w:val="right"/>
        <w:rPr>
          <w:rFonts w:ascii="宋体" w:hAnsi="宋体"/>
          <w:sz w:val="24"/>
        </w:rPr>
      </w:pPr>
      <w:r>
        <w:rPr>
          <w:rFonts w:ascii="宋体" w:hAnsi="宋体"/>
          <w:sz w:val="24"/>
        </w:rPr>
        <w:t>安徽铜峰电子股份有限公司</w:t>
      </w:r>
      <w:r>
        <w:rPr>
          <w:rFonts w:ascii="宋体" w:hAnsi="宋体" w:hint="eastAsia"/>
          <w:sz w:val="24"/>
        </w:rPr>
        <w:t>董事会</w:t>
      </w:r>
    </w:p>
    <w:p w14:paraId="1D28F520" w14:textId="5D49DED1" w:rsidR="00F52551" w:rsidRPr="006D4F0D" w:rsidRDefault="00166137" w:rsidP="00E865F4">
      <w:pPr>
        <w:spacing w:line="360" w:lineRule="auto"/>
        <w:ind w:firstLineChars="150" w:firstLine="360"/>
        <w:rPr>
          <w:rFonts w:ascii="宋体" w:hAnsi="宋体"/>
          <w:sz w:val="24"/>
        </w:rPr>
      </w:pPr>
      <w:bookmarkStart w:id="35" w:name="_GoBack"/>
      <w:bookmarkEnd w:id="35"/>
      <w:r>
        <w:rPr>
          <w:rFonts w:ascii="宋体" w:hAnsi="宋体" w:hint="eastAsia"/>
          <w:sz w:val="24"/>
        </w:rPr>
        <w:t xml:space="preserve">                                          </w:t>
      </w:r>
      <w:r w:rsidRPr="00F2110B">
        <w:rPr>
          <w:rFonts w:ascii="宋体" w:hAnsi="宋体" w:hint="eastAsia"/>
          <w:sz w:val="24"/>
        </w:rPr>
        <w:t xml:space="preserve">   </w:t>
      </w:r>
      <w:r w:rsidRPr="00F2110B">
        <w:rPr>
          <w:rFonts w:ascii="宋体" w:hAnsi="宋体"/>
          <w:sz w:val="24"/>
        </w:rPr>
        <w:t>202</w:t>
      </w:r>
      <w:r w:rsidR="00A00A91" w:rsidRPr="00F2110B">
        <w:rPr>
          <w:rFonts w:ascii="宋体" w:hAnsi="宋体" w:hint="eastAsia"/>
          <w:sz w:val="24"/>
        </w:rPr>
        <w:t>4</w:t>
      </w:r>
      <w:r w:rsidRPr="00F2110B">
        <w:rPr>
          <w:rFonts w:ascii="宋体" w:hAnsi="宋体"/>
          <w:sz w:val="24"/>
        </w:rPr>
        <w:t>年</w:t>
      </w:r>
      <w:r w:rsidR="005C1177" w:rsidRPr="00F2110B">
        <w:rPr>
          <w:rFonts w:ascii="宋体" w:hAnsi="宋体" w:hint="eastAsia"/>
          <w:sz w:val="24"/>
        </w:rPr>
        <w:t>9</w:t>
      </w:r>
      <w:r w:rsidRPr="00F2110B">
        <w:rPr>
          <w:rFonts w:ascii="宋体" w:hAnsi="宋体"/>
          <w:sz w:val="24"/>
        </w:rPr>
        <w:t>月</w:t>
      </w:r>
      <w:r w:rsidR="00B43F4E" w:rsidRPr="00F2110B">
        <w:rPr>
          <w:rFonts w:ascii="宋体" w:hAnsi="宋体" w:hint="eastAsia"/>
          <w:sz w:val="24"/>
        </w:rPr>
        <w:t>2</w:t>
      </w:r>
      <w:r w:rsidR="00B43F4E" w:rsidRPr="00F2110B">
        <w:rPr>
          <w:rFonts w:ascii="宋体" w:hAnsi="宋体"/>
          <w:sz w:val="24"/>
        </w:rPr>
        <w:t>6</w:t>
      </w:r>
      <w:r w:rsidRPr="00F2110B">
        <w:rPr>
          <w:rFonts w:ascii="宋体" w:hAnsi="宋体"/>
          <w:sz w:val="24"/>
        </w:rPr>
        <w:t>日</w:t>
      </w:r>
    </w:p>
    <w:sectPr w:rsidR="00F52551" w:rsidRPr="006D4F0D">
      <w:footerReference w:type="even"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BE896E" w14:textId="77777777" w:rsidR="00727C41" w:rsidRDefault="00727C41">
      <w:r>
        <w:separator/>
      </w:r>
    </w:p>
  </w:endnote>
  <w:endnote w:type="continuationSeparator" w:id="0">
    <w:p w14:paraId="432AEA72" w14:textId="77777777" w:rsidR="00727C41" w:rsidRDefault="00727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auto"/>
    <w:pitch w:val="default"/>
    <w:sig w:usb0="00000001" w:usb1="080E0000" w:usb2="00000000" w:usb3="00000000" w:csb0="0004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WinCharSetFFFF-H">
    <w:altName w:val="黑体"/>
    <w:charset w:val="86"/>
    <w:family w:val="auto"/>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B06C68" w14:textId="77777777" w:rsidR="00166137" w:rsidRDefault="00166137">
    <w:pPr>
      <w:pStyle w:val="ab"/>
      <w:framePr w:wrap="around" w:vAnchor="text" w:hAnchor="margin" w:xAlign="right" w:y="1"/>
      <w:rPr>
        <w:rStyle w:val="af0"/>
      </w:rPr>
    </w:pPr>
    <w:r>
      <w:rPr>
        <w:rStyle w:val="af0"/>
      </w:rPr>
      <w:fldChar w:fldCharType="begin"/>
    </w:r>
    <w:r>
      <w:rPr>
        <w:rStyle w:val="af0"/>
      </w:rPr>
      <w:instrText xml:space="preserve">PAGE  </w:instrText>
    </w:r>
    <w:r>
      <w:rPr>
        <w:rStyle w:val="af0"/>
      </w:rPr>
      <w:fldChar w:fldCharType="separate"/>
    </w:r>
    <w:r>
      <w:rPr>
        <w:rStyle w:val="af0"/>
      </w:rPr>
      <w:t>1</w:t>
    </w:r>
    <w:r>
      <w:rPr>
        <w:rStyle w:val="af0"/>
      </w:rPr>
      <w:fldChar w:fldCharType="end"/>
    </w:r>
  </w:p>
  <w:p w14:paraId="4C3B9212" w14:textId="77777777" w:rsidR="00166137" w:rsidRDefault="00166137">
    <w:pPr>
      <w:pStyle w:val="ab"/>
      <w:ind w:right="360"/>
    </w:pPr>
  </w:p>
  <w:p w14:paraId="245F9089" w14:textId="77777777" w:rsidR="00166137" w:rsidRDefault="00166137"/>
  <w:p w14:paraId="0138A300" w14:textId="77777777" w:rsidR="00166137" w:rsidRDefault="00166137"/>
  <w:p w14:paraId="74D1F88F" w14:textId="77777777" w:rsidR="00166137" w:rsidRDefault="00166137"/>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87A5" w14:textId="77777777" w:rsidR="00166137" w:rsidRDefault="00166137">
    <w:pPr>
      <w:pStyle w:val="ab"/>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43C9DC" w14:textId="77777777" w:rsidR="00727C41" w:rsidRDefault="00727C41">
      <w:r>
        <w:separator/>
      </w:r>
    </w:p>
  </w:footnote>
  <w:footnote w:type="continuationSeparator" w:id="0">
    <w:p w14:paraId="2EE61A5C" w14:textId="77777777" w:rsidR="00727C41" w:rsidRDefault="00727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2850DC"/>
    <w:multiLevelType w:val="multilevel"/>
    <w:tmpl w:val="0E2850DC"/>
    <w:lvl w:ilvl="0">
      <w:start w:val="1"/>
      <w:numFmt w:val="decimalEnclosedCircle"/>
      <w:lvlText w:val="%1"/>
      <w:lvlJc w:val="left"/>
      <w:pPr>
        <w:ind w:left="840" w:hanging="360"/>
      </w:pPr>
      <w:rPr>
        <w:rFonts w:hint="default"/>
      </w:rPr>
    </w:lvl>
    <w:lvl w:ilvl="1">
      <w:start w:val="1"/>
      <w:numFmt w:val="lowerLetter"/>
      <w:lvlText w:val="%2)"/>
      <w:lvlJc w:val="left"/>
      <w:pPr>
        <w:ind w:left="1360" w:hanging="440"/>
      </w:pPr>
    </w:lvl>
    <w:lvl w:ilvl="2">
      <w:start w:val="1"/>
      <w:numFmt w:val="lowerRoman"/>
      <w:lvlText w:val="%3."/>
      <w:lvlJc w:val="right"/>
      <w:pPr>
        <w:ind w:left="1800" w:hanging="440"/>
      </w:pPr>
    </w:lvl>
    <w:lvl w:ilvl="3">
      <w:start w:val="1"/>
      <w:numFmt w:val="decimal"/>
      <w:lvlText w:val="%4."/>
      <w:lvlJc w:val="left"/>
      <w:pPr>
        <w:ind w:left="2240" w:hanging="440"/>
      </w:pPr>
    </w:lvl>
    <w:lvl w:ilvl="4">
      <w:start w:val="1"/>
      <w:numFmt w:val="lowerLetter"/>
      <w:lvlText w:val="%5)"/>
      <w:lvlJc w:val="left"/>
      <w:pPr>
        <w:ind w:left="2680" w:hanging="440"/>
      </w:pPr>
    </w:lvl>
    <w:lvl w:ilvl="5">
      <w:start w:val="1"/>
      <w:numFmt w:val="lowerRoman"/>
      <w:lvlText w:val="%6."/>
      <w:lvlJc w:val="right"/>
      <w:pPr>
        <w:ind w:left="3120" w:hanging="440"/>
      </w:pPr>
    </w:lvl>
    <w:lvl w:ilvl="6">
      <w:start w:val="1"/>
      <w:numFmt w:val="decimal"/>
      <w:lvlText w:val="%7."/>
      <w:lvlJc w:val="left"/>
      <w:pPr>
        <w:ind w:left="3560" w:hanging="440"/>
      </w:pPr>
    </w:lvl>
    <w:lvl w:ilvl="7">
      <w:start w:val="1"/>
      <w:numFmt w:val="lowerLetter"/>
      <w:lvlText w:val="%8)"/>
      <w:lvlJc w:val="left"/>
      <w:pPr>
        <w:ind w:left="4000" w:hanging="440"/>
      </w:pPr>
    </w:lvl>
    <w:lvl w:ilvl="8">
      <w:start w:val="1"/>
      <w:numFmt w:val="lowerRoman"/>
      <w:lvlText w:val="%9."/>
      <w:lvlJc w:val="right"/>
      <w:pPr>
        <w:ind w:left="4440" w:hanging="440"/>
      </w:pPr>
    </w:lvl>
  </w:abstractNum>
  <w:abstractNum w:abstractNumId="1" w15:restartNumberingAfterBreak="0">
    <w:nsid w:val="15E44EFB"/>
    <w:multiLevelType w:val="singleLevel"/>
    <w:tmpl w:val="15E44EFB"/>
    <w:lvl w:ilvl="0">
      <w:start w:val="1"/>
      <w:numFmt w:val="chineseCounting"/>
      <w:suff w:val="nothing"/>
      <w:lvlText w:val="（%1）"/>
      <w:lvlJc w:val="left"/>
      <w:rPr>
        <w:rFonts w:hint="eastAsia"/>
      </w:rPr>
    </w:lvl>
  </w:abstractNum>
  <w:abstractNum w:abstractNumId="2" w15:restartNumberingAfterBreak="0">
    <w:nsid w:val="24DE1A8C"/>
    <w:multiLevelType w:val="multilevel"/>
    <w:tmpl w:val="24DE1A8C"/>
    <w:lvl w:ilvl="0">
      <w:numFmt w:val="bullet"/>
      <w:lvlText w:val=""/>
      <w:lvlJc w:val="left"/>
      <w:pPr>
        <w:ind w:left="1060" w:hanging="360"/>
      </w:pPr>
      <w:rPr>
        <w:rFonts w:ascii="Wingdings" w:eastAsia="Wingdings" w:hAnsi="Wingdings" w:cs="Wingdings" w:hint="default"/>
        <w:w w:val="100"/>
        <w:sz w:val="24"/>
        <w:szCs w:val="24"/>
        <w:lang w:val="zh-CN" w:eastAsia="zh-CN" w:bidi="zh-CN"/>
      </w:rPr>
    </w:lvl>
    <w:lvl w:ilvl="1">
      <w:numFmt w:val="bullet"/>
      <w:lvlText w:val="•"/>
      <w:lvlJc w:val="left"/>
      <w:pPr>
        <w:ind w:left="1830" w:hanging="360"/>
      </w:pPr>
      <w:rPr>
        <w:rFonts w:hint="default"/>
        <w:lang w:val="zh-CN" w:eastAsia="zh-CN" w:bidi="zh-CN"/>
      </w:rPr>
    </w:lvl>
    <w:lvl w:ilvl="2">
      <w:numFmt w:val="bullet"/>
      <w:lvlText w:val="•"/>
      <w:lvlJc w:val="left"/>
      <w:pPr>
        <w:ind w:left="2601" w:hanging="360"/>
      </w:pPr>
      <w:rPr>
        <w:rFonts w:hint="default"/>
        <w:lang w:val="zh-CN" w:eastAsia="zh-CN" w:bidi="zh-CN"/>
      </w:rPr>
    </w:lvl>
    <w:lvl w:ilvl="3">
      <w:numFmt w:val="bullet"/>
      <w:lvlText w:val="•"/>
      <w:lvlJc w:val="left"/>
      <w:pPr>
        <w:ind w:left="3371" w:hanging="360"/>
      </w:pPr>
      <w:rPr>
        <w:rFonts w:hint="default"/>
        <w:lang w:val="zh-CN" w:eastAsia="zh-CN" w:bidi="zh-CN"/>
      </w:rPr>
    </w:lvl>
    <w:lvl w:ilvl="4">
      <w:numFmt w:val="bullet"/>
      <w:lvlText w:val="•"/>
      <w:lvlJc w:val="left"/>
      <w:pPr>
        <w:ind w:left="4142" w:hanging="360"/>
      </w:pPr>
      <w:rPr>
        <w:rFonts w:hint="default"/>
        <w:lang w:val="zh-CN" w:eastAsia="zh-CN" w:bidi="zh-CN"/>
      </w:rPr>
    </w:lvl>
    <w:lvl w:ilvl="5">
      <w:numFmt w:val="bullet"/>
      <w:lvlText w:val="•"/>
      <w:lvlJc w:val="left"/>
      <w:pPr>
        <w:ind w:left="4913" w:hanging="360"/>
      </w:pPr>
      <w:rPr>
        <w:rFonts w:hint="default"/>
        <w:lang w:val="zh-CN" w:eastAsia="zh-CN" w:bidi="zh-CN"/>
      </w:rPr>
    </w:lvl>
    <w:lvl w:ilvl="6">
      <w:numFmt w:val="bullet"/>
      <w:lvlText w:val="•"/>
      <w:lvlJc w:val="left"/>
      <w:pPr>
        <w:ind w:left="5683" w:hanging="360"/>
      </w:pPr>
      <w:rPr>
        <w:rFonts w:hint="default"/>
        <w:lang w:val="zh-CN" w:eastAsia="zh-CN" w:bidi="zh-CN"/>
      </w:rPr>
    </w:lvl>
    <w:lvl w:ilvl="7">
      <w:numFmt w:val="bullet"/>
      <w:lvlText w:val="•"/>
      <w:lvlJc w:val="left"/>
      <w:pPr>
        <w:ind w:left="6454" w:hanging="360"/>
      </w:pPr>
      <w:rPr>
        <w:rFonts w:hint="default"/>
        <w:lang w:val="zh-CN" w:eastAsia="zh-CN" w:bidi="zh-CN"/>
      </w:rPr>
    </w:lvl>
    <w:lvl w:ilvl="8">
      <w:numFmt w:val="bullet"/>
      <w:lvlText w:val="•"/>
      <w:lvlJc w:val="left"/>
      <w:pPr>
        <w:ind w:left="7225" w:hanging="360"/>
      </w:pPr>
      <w:rPr>
        <w:rFonts w:hint="default"/>
        <w:lang w:val="zh-CN" w:eastAsia="zh-CN" w:bidi="zh-CN"/>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zh-CN" w:vendorID="64" w:dllVersion="131077"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Y0OWMzZmE1MjVlYmVkMTI3NWVhMmExZmNhNWEwOWMifQ=="/>
  </w:docVars>
  <w:rsids>
    <w:rsidRoot w:val="008F29A1"/>
    <w:rsid w:val="0000390E"/>
    <w:rsid w:val="00012FA5"/>
    <w:rsid w:val="000139BE"/>
    <w:rsid w:val="00017FE3"/>
    <w:rsid w:val="000213BD"/>
    <w:rsid w:val="00025ABA"/>
    <w:rsid w:val="000301F4"/>
    <w:rsid w:val="00033267"/>
    <w:rsid w:val="00037491"/>
    <w:rsid w:val="00040822"/>
    <w:rsid w:val="00042199"/>
    <w:rsid w:val="00045A4C"/>
    <w:rsid w:val="0004721D"/>
    <w:rsid w:val="00050295"/>
    <w:rsid w:val="00055841"/>
    <w:rsid w:val="00057539"/>
    <w:rsid w:val="00062434"/>
    <w:rsid w:val="00062E5C"/>
    <w:rsid w:val="000651BA"/>
    <w:rsid w:val="00070355"/>
    <w:rsid w:val="00073A13"/>
    <w:rsid w:val="00074819"/>
    <w:rsid w:val="00074E15"/>
    <w:rsid w:val="000754C3"/>
    <w:rsid w:val="0007764A"/>
    <w:rsid w:val="00077BC7"/>
    <w:rsid w:val="000804B9"/>
    <w:rsid w:val="0008289C"/>
    <w:rsid w:val="000837C7"/>
    <w:rsid w:val="00090183"/>
    <w:rsid w:val="00092C48"/>
    <w:rsid w:val="00096979"/>
    <w:rsid w:val="000A0967"/>
    <w:rsid w:val="000A0D6B"/>
    <w:rsid w:val="000A27CA"/>
    <w:rsid w:val="000A2BB6"/>
    <w:rsid w:val="000A57A8"/>
    <w:rsid w:val="000A67E3"/>
    <w:rsid w:val="000A792C"/>
    <w:rsid w:val="000C1BA8"/>
    <w:rsid w:val="000C7FC8"/>
    <w:rsid w:val="000D3123"/>
    <w:rsid w:val="000D43A1"/>
    <w:rsid w:val="000D495F"/>
    <w:rsid w:val="000D6D55"/>
    <w:rsid w:val="000E55E9"/>
    <w:rsid w:val="000E64F2"/>
    <w:rsid w:val="000E6D44"/>
    <w:rsid w:val="000E7FC9"/>
    <w:rsid w:val="000F1766"/>
    <w:rsid w:val="000F22AC"/>
    <w:rsid w:val="000F2816"/>
    <w:rsid w:val="000F30C1"/>
    <w:rsid w:val="000F6279"/>
    <w:rsid w:val="001007D1"/>
    <w:rsid w:val="00100C36"/>
    <w:rsid w:val="00104486"/>
    <w:rsid w:val="001101C9"/>
    <w:rsid w:val="00111506"/>
    <w:rsid w:val="0011305A"/>
    <w:rsid w:val="001142EF"/>
    <w:rsid w:val="00117E82"/>
    <w:rsid w:val="0012395C"/>
    <w:rsid w:val="00130DFB"/>
    <w:rsid w:val="0013619D"/>
    <w:rsid w:val="001366F0"/>
    <w:rsid w:val="00141D36"/>
    <w:rsid w:val="00143380"/>
    <w:rsid w:val="0014393E"/>
    <w:rsid w:val="00144151"/>
    <w:rsid w:val="001451EB"/>
    <w:rsid w:val="00150008"/>
    <w:rsid w:val="00151003"/>
    <w:rsid w:val="00153863"/>
    <w:rsid w:val="00166137"/>
    <w:rsid w:val="00167BAF"/>
    <w:rsid w:val="00177EBE"/>
    <w:rsid w:val="00180272"/>
    <w:rsid w:val="00183835"/>
    <w:rsid w:val="0018418E"/>
    <w:rsid w:val="00186FD5"/>
    <w:rsid w:val="001900B8"/>
    <w:rsid w:val="00192E5E"/>
    <w:rsid w:val="00193599"/>
    <w:rsid w:val="0019689B"/>
    <w:rsid w:val="00197681"/>
    <w:rsid w:val="001A1F42"/>
    <w:rsid w:val="001A24B8"/>
    <w:rsid w:val="001A37C6"/>
    <w:rsid w:val="001A7A64"/>
    <w:rsid w:val="001B05A2"/>
    <w:rsid w:val="001B4978"/>
    <w:rsid w:val="001B7157"/>
    <w:rsid w:val="001C0816"/>
    <w:rsid w:val="001C33B7"/>
    <w:rsid w:val="001D22E1"/>
    <w:rsid w:val="001D4451"/>
    <w:rsid w:val="001D7CC8"/>
    <w:rsid w:val="001E0448"/>
    <w:rsid w:val="001E4289"/>
    <w:rsid w:val="001F2725"/>
    <w:rsid w:val="001F39B1"/>
    <w:rsid w:val="001F3C3E"/>
    <w:rsid w:val="001F6B46"/>
    <w:rsid w:val="0020031C"/>
    <w:rsid w:val="00202219"/>
    <w:rsid w:val="00203F92"/>
    <w:rsid w:val="0020597B"/>
    <w:rsid w:val="00206018"/>
    <w:rsid w:val="0020642B"/>
    <w:rsid w:val="00206B2A"/>
    <w:rsid w:val="00211B1E"/>
    <w:rsid w:val="00213054"/>
    <w:rsid w:val="0022098C"/>
    <w:rsid w:val="002216BC"/>
    <w:rsid w:val="002240A3"/>
    <w:rsid w:val="00226BBA"/>
    <w:rsid w:val="00226E1E"/>
    <w:rsid w:val="002274E4"/>
    <w:rsid w:val="00231A4C"/>
    <w:rsid w:val="00232ED8"/>
    <w:rsid w:val="002337BD"/>
    <w:rsid w:val="00235B06"/>
    <w:rsid w:val="00240FC0"/>
    <w:rsid w:val="00251A5D"/>
    <w:rsid w:val="00252C62"/>
    <w:rsid w:val="00254681"/>
    <w:rsid w:val="00254B91"/>
    <w:rsid w:val="00256EDB"/>
    <w:rsid w:val="00257C6B"/>
    <w:rsid w:val="00261DFA"/>
    <w:rsid w:val="002624D6"/>
    <w:rsid w:val="0026279E"/>
    <w:rsid w:val="00262ED3"/>
    <w:rsid w:val="00263ADD"/>
    <w:rsid w:val="00266352"/>
    <w:rsid w:val="00266999"/>
    <w:rsid w:val="002716F8"/>
    <w:rsid w:val="00271EDC"/>
    <w:rsid w:val="00272157"/>
    <w:rsid w:val="00274BEB"/>
    <w:rsid w:val="002755A5"/>
    <w:rsid w:val="00276474"/>
    <w:rsid w:val="0027701B"/>
    <w:rsid w:val="00284621"/>
    <w:rsid w:val="0028734D"/>
    <w:rsid w:val="00291805"/>
    <w:rsid w:val="00294A54"/>
    <w:rsid w:val="002A0B17"/>
    <w:rsid w:val="002A6A12"/>
    <w:rsid w:val="002B0F3E"/>
    <w:rsid w:val="002B144C"/>
    <w:rsid w:val="002B1D18"/>
    <w:rsid w:val="002B564E"/>
    <w:rsid w:val="002C0027"/>
    <w:rsid w:val="002C0787"/>
    <w:rsid w:val="002C2523"/>
    <w:rsid w:val="002C62A2"/>
    <w:rsid w:val="002D027E"/>
    <w:rsid w:val="002D4C1F"/>
    <w:rsid w:val="002D7261"/>
    <w:rsid w:val="002F39EA"/>
    <w:rsid w:val="002F6EE3"/>
    <w:rsid w:val="002F7BA7"/>
    <w:rsid w:val="002F7FC4"/>
    <w:rsid w:val="00301DB4"/>
    <w:rsid w:val="00306142"/>
    <w:rsid w:val="003065D6"/>
    <w:rsid w:val="0030707B"/>
    <w:rsid w:val="003074CF"/>
    <w:rsid w:val="003075B4"/>
    <w:rsid w:val="00310B2E"/>
    <w:rsid w:val="0031336E"/>
    <w:rsid w:val="00317512"/>
    <w:rsid w:val="00322F97"/>
    <w:rsid w:val="00325584"/>
    <w:rsid w:val="00326940"/>
    <w:rsid w:val="00326C52"/>
    <w:rsid w:val="0033200F"/>
    <w:rsid w:val="00332D87"/>
    <w:rsid w:val="0033368B"/>
    <w:rsid w:val="0033371C"/>
    <w:rsid w:val="00340E2C"/>
    <w:rsid w:val="003412B1"/>
    <w:rsid w:val="00344E50"/>
    <w:rsid w:val="00346FAA"/>
    <w:rsid w:val="00350FFE"/>
    <w:rsid w:val="00354ADE"/>
    <w:rsid w:val="00357010"/>
    <w:rsid w:val="003618EE"/>
    <w:rsid w:val="00361939"/>
    <w:rsid w:val="00364343"/>
    <w:rsid w:val="00367B68"/>
    <w:rsid w:val="00370170"/>
    <w:rsid w:val="003733BD"/>
    <w:rsid w:val="0037365F"/>
    <w:rsid w:val="003758FE"/>
    <w:rsid w:val="0037775E"/>
    <w:rsid w:val="003841C8"/>
    <w:rsid w:val="00384FA2"/>
    <w:rsid w:val="00385157"/>
    <w:rsid w:val="0038779E"/>
    <w:rsid w:val="00390F7A"/>
    <w:rsid w:val="00391B3B"/>
    <w:rsid w:val="00391E93"/>
    <w:rsid w:val="0039399C"/>
    <w:rsid w:val="003B046D"/>
    <w:rsid w:val="003B0F70"/>
    <w:rsid w:val="003B2DDA"/>
    <w:rsid w:val="003B76E2"/>
    <w:rsid w:val="003C2C21"/>
    <w:rsid w:val="003C2DC8"/>
    <w:rsid w:val="003C3BFA"/>
    <w:rsid w:val="003D0BAF"/>
    <w:rsid w:val="003D2A49"/>
    <w:rsid w:val="003D2C6E"/>
    <w:rsid w:val="003D5314"/>
    <w:rsid w:val="003D6763"/>
    <w:rsid w:val="003E1C4B"/>
    <w:rsid w:val="003E1EB7"/>
    <w:rsid w:val="003E3988"/>
    <w:rsid w:val="003E4E38"/>
    <w:rsid w:val="003E5FDE"/>
    <w:rsid w:val="004018D9"/>
    <w:rsid w:val="00401F99"/>
    <w:rsid w:val="004025CD"/>
    <w:rsid w:val="00402769"/>
    <w:rsid w:val="00405DA2"/>
    <w:rsid w:val="00407F14"/>
    <w:rsid w:val="004104E2"/>
    <w:rsid w:val="004129D3"/>
    <w:rsid w:val="0041388F"/>
    <w:rsid w:val="004141D0"/>
    <w:rsid w:val="004152B9"/>
    <w:rsid w:val="00416B31"/>
    <w:rsid w:val="00420967"/>
    <w:rsid w:val="00421AE9"/>
    <w:rsid w:val="00424CFB"/>
    <w:rsid w:val="00430244"/>
    <w:rsid w:val="004306E0"/>
    <w:rsid w:val="00430F17"/>
    <w:rsid w:val="004325A5"/>
    <w:rsid w:val="00433B79"/>
    <w:rsid w:val="0043646C"/>
    <w:rsid w:val="0044140D"/>
    <w:rsid w:val="004475BC"/>
    <w:rsid w:val="00450E3E"/>
    <w:rsid w:val="00453F90"/>
    <w:rsid w:val="00455313"/>
    <w:rsid w:val="00455378"/>
    <w:rsid w:val="00460BEE"/>
    <w:rsid w:val="004610CD"/>
    <w:rsid w:val="0046161D"/>
    <w:rsid w:val="00462791"/>
    <w:rsid w:val="00465D32"/>
    <w:rsid w:val="0047241A"/>
    <w:rsid w:val="00475D14"/>
    <w:rsid w:val="00475F5E"/>
    <w:rsid w:val="00476D03"/>
    <w:rsid w:val="0048097C"/>
    <w:rsid w:val="00482012"/>
    <w:rsid w:val="00485C16"/>
    <w:rsid w:val="00495D62"/>
    <w:rsid w:val="004A0721"/>
    <w:rsid w:val="004A6D40"/>
    <w:rsid w:val="004A7FE3"/>
    <w:rsid w:val="004B0082"/>
    <w:rsid w:val="004B0AEF"/>
    <w:rsid w:val="004B75E8"/>
    <w:rsid w:val="004C3391"/>
    <w:rsid w:val="004C5591"/>
    <w:rsid w:val="004C5925"/>
    <w:rsid w:val="004D4907"/>
    <w:rsid w:val="004E16CA"/>
    <w:rsid w:val="004E3AEF"/>
    <w:rsid w:val="004E6E44"/>
    <w:rsid w:val="004F0D77"/>
    <w:rsid w:val="004F2C74"/>
    <w:rsid w:val="004F2C8D"/>
    <w:rsid w:val="005005D8"/>
    <w:rsid w:val="005007E9"/>
    <w:rsid w:val="005011E5"/>
    <w:rsid w:val="0050184B"/>
    <w:rsid w:val="00503406"/>
    <w:rsid w:val="0050747B"/>
    <w:rsid w:val="005078FD"/>
    <w:rsid w:val="005107BD"/>
    <w:rsid w:val="005108C4"/>
    <w:rsid w:val="00512057"/>
    <w:rsid w:val="0051280D"/>
    <w:rsid w:val="005134F1"/>
    <w:rsid w:val="00515250"/>
    <w:rsid w:val="00515493"/>
    <w:rsid w:val="00516347"/>
    <w:rsid w:val="005175C9"/>
    <w:rsid w:val="0052279C"/>
    <w:rsid w:val="00524770"/>
    <w:rsid w:val="00532CD6"/>
    <w:rsid w:val="00536417"/>
    <w:rsid w:val="005400BB"/>
    <w:rsid w:val="00540617"/>
    <w:rsid w:val="0054140D"/>
    <w:rsid w:val="00543160"/>
    <w:rsid w:val="00547891"/>
    <w:rsid w:val="0055102D"/>
    <w:rsid w:val="00551D80"/>
    <w:rsid w:val="005530F3"/>
    <w:rsid w:val="00554477"/>
    <w:rsid w:val="00555FD3"/>
    <w:rsid w:val="00557180"/>
    <w:rsid w:val="00557B26"/>
    <w:rsid w:val="00560E12"/>
    <w:rsid w:val="00563DC7"/>
    <w:rsid w:val="00565666"/>
    <w:rsid w:val="00565DA0"/>
    <w:rsid w:val="00570931"/>
    <w:rsid w:val="00571C45"/>
    <w:rsid w:val="0057316E"/>
    <w:rsid w:val="005759AF"/>
    <w:rsid w:val="00575D61"/>
    <w:rsid w:val="0058093C"/>
    <w:rsid w:val="00583141"/>
    <w:rsid w:val="00584015"/>
    <w:rsid w:val="00586C6F"/>
    <w:rsid w:val="00587211"/>
    <w:rsid w:val="00593903"/>
    <w:rsid w:val="005968E2"/>
    <w:rsid w:val="0059700B"/>
    <w:rsid w:val="005A2973"/>
    <w:rsid w:val="005A477C"/>
    <w:rsid w:val="005A4EAE"/>
    <w:rsid w:val="005B403E"/>
    <w:rsid w:val="005B5C09"/>
    <w:rsid w:val="005B624F"/>
    <w:rsid w:val="005C1177"/>
    <w:rsid w:val="005C5107"/>
    <w:rsid w:val="005D4D23"/>
    <w:rsid w:val="005D5483"/>
    <w:rsid w:val="005D667A"/>
    <w:rsid w:val="005E0EBA"/>
    <w:rsid w:val="005E5CDD"/>
    <w:rsid w:val="005E7537"/>
    <w:rsid w:val="005F1FC8"/>
    <w:rsid w:val="005F3E31"/>
    <w:rsid w:val="0060218C"/>
    <w:rsid w:val="00603C63"/>
    <w:rsid w:val="006047CD"/>
    <w:rsid w:val="00604CCD"/>
    <w:rsid w:val="00613C42"/>
    <w:rsid w:val="006148B1"/>
    <w:rsid w:val="006177B7"/>
    <w:rsid w:val="00624204"/>
    <w:rsid w:val="0062488A"/>
    <w:rsid w:val="00626BFA"/>
    <w:rsid w:val="00627FBA"/>
    <w:rsid w:val="00630B7A"/>
    <w:rsid w:val="006341D0"/>
    <w:rsid w:val="00634E99"/>
    <w:rsid w:val="006353B3"/>
    <w:rsid w:val="00640289"/>
    <w:rsid w:val="006432D4"/>
    <w:rsid w:val="00643B1F"/>
    <w:rsid w:val="006454A1"/>
    <w:rsid w:val="006462A4"/>
    <w:rsid w:val="00650801"/>
    <w:rsid w:val="006546B8"/>
    <w:rsid w:val="00654CE6"/>
    <w:rsid w:val="00655F0B"/>
    <w:rsid w:val="006577E8"/>
    <w:rsid w:val="00657999"/>
    <w:rsid w:val="00657C87"/>
    <w:rsid w:val="00660D10"/>
    <w:rsid w:val="00665D9C"/>
    <w:rsid w:val="00677FE7"/>
    <w:rsid w:val="0068231F"/>
    <w:rsid w:val="0068479E"/>
    <w:rsid w:val="00685BBA"/>
    <w:rsid w:val="006861CB"/>
    <w:rsid w:val="00686217"/>
    <w:rsid w:val="00687461"/>
    <w:rsid w:val="00694B6E"/>
    <w:rsid w:val="00695F1E"/>
    <w:rsid w:val="00696A22"/>
    <w:rsid w:val="006A08E4"/>
    <w:rsid w:val="006A1735"/>
    <w:rsid w:val="006A28A2"/>
    <w:rsid w:val="006A2F06"/>
    <w:rsid w:val="006A3C7B"/>
    <w:rsid w:val="006A3E47"/>
    <w:rsid w:val="006A5890"/>
    <w:rsid w:val="006B63A6"/>
    <w:rsid w:val="006C3ADE"/>
    <w:rsid w:val="006C570C"/>
    <w:rsid w:val="006C5D46"/>
    <w:rsid w:val="006C5D71"/>
    <w:rsid w:val="006D0351"/>
    <w:rsid w:val="006D2E05"/>
    <w:rsid w:val="006D40FF"/>
    <w:rsid w:val="006D4F0D"/>
    <w:rsid w:val="006D50F6"/>
    <w:rsid w:val="006E0466"/>
    <w:rsid w:val="006E0FA1"/>
    <w:rsid w:val="006E61FB"/>
    <w:rsid w:val="006E6C08"/>
    <w:rsid w:val="006E7A11"/>
    <w:rsid w:val="006F0ED9"/>
    <w:rsid w:val="006F15B4"/>
    <w:rsid w:val="006F4289"/>
    <w:rsid w:val="006F4EA1"/>
    <w:rsid w:val="006F75B7"/>
    <w:rsid w:val="007034A7"/>
    <w:rsid w:val="0071082D"/>
    <w:rsid w:val="00713D99"/>
    <w:rsid w:val="007146D1"/>
    <w:rsid w:val="007160D7"/>
    <w:rsid w:val="007227F0"/>
    <w:rsid w:val="007248A5"/>
    <w:rsid w:val="00725826"/>
    <w:rsid w:val="00727C41"/>
    <w:rsid w:val="00727F49"/>
    <w:rsid w:val="00733410"/>
    <w:rsid w:val="00734677"/>
    <w:rsid w:val="00734E27"/>
    <w:rsid w:val="00734F2F"/>
    <w:rsid w:val="0073575B"/>
    <w:rsid w:val="00735D63"/>
    <w:rsid w:val="00736BCC"/>
    <w:rsid w:val="007412C6"/>
    <w:rsid w:val="00742F3C"/>
    <w:rsid w:val="007444DD"/>
    <w:rsid w:val="00754A07"/>
    <w:rsid w:val="00754D30"/>
    <w:rsid w:val="007574A7"/>
    <w:rsid w:val="00760459"/>
    <w:rsid w:val="00766967"/>
    <w:rsid w:val="0076727C"/>
    <w:rsid w:val="0077047A"/>
    <w:rsid w:val="0077272C"/>
    <w:rsid w:val="00772797"/>
    <w:rsid w:val="00772DFC"/>
    <w:rsid w:val="00774814"/>
    <w:rsid w:val="007759B8"/>
    <w:rsid w:val="007771FA"/>
    <w:rsid w:val="007800D1"/>
    <w:rsid w:val="0078323B"/>
    <w:rsid w:val="0078795B"/>
    <w:rsid w:val="007902D3"/>
    <w:rsid w:val="0079064B"/>
    <w:rsid w:val="00790CBA"/>
    <w:rsid w:val="007A4139"/>
    <w:rsid w:val="007A4E7B"/>
    <w:rsid w:val="007A681A"/>
    <w:rsid w:val="007A7183"/>
    <w:rsid w:val="007B28F6"/>
    <w:rsid w:val="007B2910"/>
    <w:rsid w:val="007B35A9"/>
    <w:rsid w:val="007B5EB9"/>
    <w:rsid w:val="007C2CAA"/>
    <w:rsid w:val="007C2CF5"/>
    <w:rsid w:val="007C2E6A"/>
    <w:rsid w:val="007C3FFD"/>
    <w:rsid w:val="007D0E72"/>
    <w:rsid w:val="007D1115"/>
    <w:rsid w:val="007D2688"/>
    <w:rsid w:val="007D308D"/>
    <w:rsid w:val="007D5A2B"/>
    <w:rsid w:val="007D6CD8"/>
    <w:rsid w:val="007E0C41"/>
    <w:rsid w:val="007E1FA2"/>
    <w:rsid w:val="007E2566"/>
    <w:rsid w:val="007E2E3A"/>
    <w:rsid w:val="007F0376"/>
    <w:rsid w:val="007F7F6E"/>
    <w:rsid w:val="00800133"/>
    <w:rsid w:val="00801BA7"/>
    <w:rsid w:val="00804E53"/>
    <w:rsid w:val="00806771"/>
    <w:rsid w:val="00807B35"/>
    <w:rsid w:val="00811048"/>
    <w:rsid w:val="00812046"/>
    <w:rsid w:val="008168BD"/>
    <w:rsid w:val="00823C8B"/>
    <w:rsid w:val="00824FE2"/>
    <w:rsid w:val="008264E3"/>
    <w:rsid w:val="00834456"/>
    <w:rsid w:val="0083533F"/>
    <w:rsid w:val="00837B6C"/>
    <w:rsid w:val="0084580C"/>
    <w:rsid w:val="008461A6"/>
    <w:rsid w:val="008472C8"/>
    <w:rsid w:val="00857166"/>
    <w:rsid w:val="00862064"/>
    <w:rsid w:val="008624E0"/>
    <w:rsid w:val="008627D2"/>
    <w:rsid w:val="00867376"/>
    <w:rsid w:val="008679F8"/>
    <w:rsid w:val="008721FC"/>
    <w:rsid w:val="00874CC1"/>
    <w:rsid w:val="00876896"/>
    <w:rsid w:val="0088111C"/>
    <w:rsid w:val="00881BFC"/>
    <w:rsid w:val="00881D46"/>
    <w:rsid w:val="0088233A"/>
    <w:rsid w:val="00884BD7"/>
    <w:rsid w:val="00884F97"/>
    <w:rsid w:val="00885811"/>
    <w:rsid w:val="00890106"/>
    <w:rsid w:val="00890A94"/>
    <w:rsid w:val="00893192"/>
    <w:rsid w:val="008931E2"/>
    <w:rsid w:val="0089571A"/>
    <w:rsid w:val="0089673C"/>
    <w:rsid w:val="008A0FCA"/>
    <w:rsid w:val="008A1458"/>
    <w:rsid w:val="008A29CE"/>
    <w:rsid w:val="008A46FD"/>
    <w:rsid w:val="008A7F72"/>
    <w:rsid w:val="008B0670"/>
    <w:rsid w:val="008B1521"/>
    <w:rsid w:val="008B7919"/>
    <w:rsid w:val="008B7EB4"/>
    <w:rsid w:val="008C0AE2"/>
    <w:rsid w:val="008C10E7"/>
    <w:rsid w:val="008C13EB"/>
    <w:rsid w:val="008C1E86"/>
    <w:rsid w:val="008C2EE4"/>
    <w:rsid w:val="008C32A6"/>
    <w:rsid w:val="008C5EA0"/>
    <w:rsid w:val="008C777D"/>
    <w:rsid w:val="008C7F68"/>
    <w:rsid w:val="008D02CA"/>
    <w:rsid w:val="008D170E"/>
    <w:rsid w:val="008D1D90"/>
    <w:rsid w:val="008D3664"/>
    <w:rsid w:val="008D3704"/>
    <w:rsid w:val="008E75F6"/>
    <w:rsid w:val="008F1111"/>
    <w:rsid w:val="008F1CC6"/>
    <w:rsid w:val="008F29A1"/>
    <w:rsid w:val="008F3A1B"/>
    <w:rsid w:val="008F4901"/>
    <w:rsid w:val="008F4CE2"/>
    <w:rsid w:val="008F54DF"/>
    <w:rsid w:val="008F6C70"/>
    <w:rsid w:val="00906689"/>
    <w:rsid w:val="00906DFF"/>
    <w:rsid w:val="00911777"/>
    <w:rsid w:val="00912FF7"/>
    <w:rsid w:val="00914926"/>
    <w:rsid w:val="00915DEC"/>
    <w:rsid w:val="00920B1F"/>
    <w:rsid w:val="00920D4D"/>
    <w:rsid w:val="00920DD6"/>
    <w:rsid w:val="009316D9"/>
    <w:rsid w:val="00931710"/>
    <w:rsid w:val="009323AA"/>
    <w:rsid w:val="00936BEA"/>
    <w:rsid w:val="00936E85"/>
    <w:rsid w:val="00936FEE"/>
    <w:rsid w:val="00942CC2"/>
    <w:rsid w:val="009439D1"/>
    <w:rsid w:val="00943EA1"/>
    <w:rsid w:val="0094506C"/>
    <w:rsid w:val="00945344"/>
    <w:rsid w:val="009474ED"/>
    <w:rsid w:val="00951336"/>
    <w:rsid w:val="00952B3B"/>
    <w:rsid w:val="00954979"/>
    <w:rsid w:val="00955F56"/>
    <w:rsid w:val="00956887"/>
    <w:rsid w:val="00962405"/>
    <w:rsid w:val="00962FA9"/>
    <w:rsid w:val="00963EB6"/>
    <w:rsid w:val="009752AE"/>
    <w:rsid w:val="00981922"/>
    <w:rsid w:val="00982A3B"/>
    <w:rsid w:val="00985E16"/>
    <w:rsid w:val="009902D2"/>
    <w:rsid w:val="00992CC5"/>
    <w:rsid w:val="009955D9"/>
    <w:rsid w:val="00995A5D"/>
    <w:rsid w:val="00996686"/>
    <w:rsid w:val="00997200"/>
    <w:rsid w:val="009A0B59"/>
    <w:rsid w:val="009A0D03"/>
    <w:rsid w:val="009A2A26"/>
    <w:rsid w:val="009A3FBB"/>
    <w:rsid w:val="009A41CD"/>
    <w:rsid w:val="009A584D"/>
    <w:rsid w:val="009A601F"/>
    <w:rsid w:val="009B26C6"/>
    <w:rsid w:val="009B4246"/>
    <w:rsid w:val="009B5518"/>
    <w:rsid w:val="009C3E1B"/>
    <w:rsid w:val="009C4D75"/>
    <w:rsid w:val="009C5414"/>
    <w:rsid w:val="009C5BF9"/>
    <w:rsid w:val="009C5E76"/>
    <w:rsid w:val="009C65D6"/>
    <w:rsid w:val="009C69D6"/>
    <w:rsid w:val="009D13B0"/>
    <w:rsid w:val="009D17ED"/>
    <w:rsid w:val="009D20B3"/>
    <w:rsid w:val="009D26DB"/>
    <w:rsid w:val="009D2756"/>
    <w:rsid w:val="009D41F0"/>
    <w:rsid w:val="009F02F7"/>
    <w:rsid w:val="009F04BB"/>
    <w:rsid w:val="009F0C60"/>
    <w:rsid w:val="009F240A"/>
    <w:rsid w:val="009F61FB"/>
    <w:rsid w:val="009F714B"/>
    <w:rsid w:val="00A00A91"/>
    <w:rsid w:val="00A02229"/>
    <w:rsid w:val="00A038AD"/>
    <w:rsid w:val="00A07C72"/>
    <w:rsid w:val="00A1566E"/>
    <w:rsid w:val="00A167D8"/>
    <w:rsid w:val="00A219EF"/>
    <w:rsid w:val="00A23E3E"/>
    <w:rsid w:val="00A24112"/>
    <w:rsid w:val="00A261B1"/>
    <w:rsid w:val="00A26C5E"/>
    <w:rsid w:val="00A30AE5"/>
    <w:rsid w:val="00A33497"/>
    <w:rsid w:val="00A33AF2"/>
    <w:rsid w:val="00A35BAE"/>
    <w:rsid w:val="00A3666A"/>
    <w:rsid w:val="00A4017B"/>
    <w:rsid w:val="00A41B0C"/>
    <w:rsid w:val="00A435ED"/>
    <w:rsid w:val="00A43D1B"/>
    <w:rsid w:val="00A50B65"/>
    <w:rsid w:val="00A51101"/>
    <w:rsid w:val="00A51F85"/>
    <w:rsid w:val="00A53715"/>
    <w:rsid w:val="00A54600"/>
    <w:rsid w:val="00A5498E"/>
    <w:rsid w:val="00A554D6"/>
    <w:rsid w:val="00A601D7"/>
    <w:rsid w:val="00A62992"/>
    <w:rsid w:val="00A65875"/>
    <w:rsid w:val="00A65AB6"/>
    <w:rsid w:val="00A71094"/>
    <w:rsid w:val="00A7229E"/>
    <w:rsid w:val="00A7264D"/>
    <w:rsid w:val="00A75AC7"/>
    <w:rsid w:val="00A76170"/>
    <w:rsid w:val="00A817C2"/>
    <w:rsid w:val="00A82BD8"/>
    <w:rsid w:val="00A84F09"/>
    <w:rsid w:val="00A9467D"/>
    <w:rsid w:val="00AA2063"/>
    <w:rsid w:val="00AA3B58"/>
    <w:rsid w:val="00AA409A"/>
    <w:rsid w:val="00AA487F"/>
    <w:rsid w:val="00AB15EF"/>
    <w:rsid w:val="00AB23AE"/>
    <w:rsid w:val="00AB2933"/>
    <w:rsid w:val="00AB7F63"/>
    <w:rsid w:val="00AC292A"/>
    <w:rsid w:val="00AC4A67"/>
    <w:rsid w:val="00AD05AF"/>
    <w:rsid w:val="00AD114B"/>
    <w:rsid w:val="00AD14ED"/>
    <w:rsid w:val="00AD3002"/>
    <w:rsid w:val="00AD5058"/>
    <w:rsid w:val="00AE40A0"/>
    <w:rsid w:val="00AE52C2"/>
    <w:rsid w:val="00AF0A7B"/>
    <w:rsid w:val="00AF3031"/>
    <w:rsid w:val="00AF5F4D"/>
    <w:rsid w:val="00AF5FBE"/>
    <w:rsid w:val="00B0039D"/>
    <w:rsid w:val="00B0217E"/>
    <w:rsid w:val="00B02E94"/>
    <w:rsid w:val="00B05457"/>
    <w:rsid w:val="00B112FE"/>
    <w:rsid w:val="00B13F89"/>
    <w:rsid w:val="00B150B9"/>
    <w:rsid w:val="00B2200B"/>
    <w:rsid w:val="00B2507C"/>
    <w:rsid w:val="00B252D3"/>
    <w:rsid w:val="00B25A16"/>
    <w:rsid w:val="00B30C1B"/>
    <w:rsid w:val="00B31B1A"/>
    <w:rsid w:val="00B339EC"/>
    <w:rsid w:val="00B36970"/>
    <w:rsid w:val="00B369BC"/>
    <w:rsid w:val="00B37AD4"/>
    <w:rsid w:val="00B41F58"/>
    <w:rsid w:val="00B42E76"/>
    <w:rsid w:val="00B4350F"/>
    <w:rsid w:val="00B43A57"/>
    <w:rsid w:val="00B43CF1"/>
    <w:rsid w:val="00B43F4E"/>
    <w:rsid w:val="00B47745"/>
    <w:rsid w:val="00B51677"/>
    <w:rsid w:val="00B5583F"/>
    <w:rsid w:val="00B56DD2"/>
    <w:rsid w:val="00B57C92"/>
    <w:rsid w:val="00B64279"/>
    <w:rsid w:val="00B64437"/>
    <w:rsid w:val="00B66662"/>
    <w:rsid w:val="00B674FB"/>
    <w:rsid w:val="00B7317C"/>
    <w:rsid w:val="00B74CBC"/>
    <w:rsid w:val="00B750F4"/>
    <w:rsid w:val="00B8509A"/>
    <w:rsid w:val="00B8547A"/>
    <w:rsid w:val="00B91710"/>
    <w:rsid w:val="00B91885"/>
    <w:rsid w:val="00B95A34"/>
    <w:rsid w:val="00B96A0E"/>
    <w:rsid w:val="00B97627"/>
    <w:rsid w:val="00BA1124"/>
    <w:rsid w:val="00BA25DB"/>
    <w:rsid w:val="00BA2801"/>
    <w:rsid w:val="00BA2B86"/>
    <w:rsid w:val="00BA3646"/>
    <w:rsid w:val="00BA42B7"/>
    <w:rsid w:val="00BA49D7"/>
    <w:rsid w:val="00BA4C9D"/>
    <w:rsid w:val="00BA5D02"/>
    <w:rsid w:val="00BB18C4"/>
    <w:rsid w:val="00BB3E62"/>
    <w:rsid w:val="00BC1FCF"/>
    <w:rsid w:val="00BC529F"/>
    <w:rsid w:val="00BC5C4D"/>
    <w:rsid w:val="00BC7C48"/>
    <w:rsid w:val="00BD175A"/>
    <w:rsid w:val="00BD180B"/>
    <w:rsid w:val="00BD2FA7"/>
    <w:rsid w:val="00BD5C90"/>
    <w:rsid w:val="00BD7B11"/>
    <w:rsid w:val="00BF69AB"/>
    <w:rsid w:val="00C00818"/>
    <w:rsid w:val="00C00C5F"/>
    <w:rsid w:val="00C00D48"/>
    <w:rsid w:val="00C02F2C"/>
    <w:rsid w:val="00C04294"/>
    <w:rsid w:val="00C1095C"/>
    <w:rsid w:val="00C1731E"/>
    <w:rsid w:val="00C22CE0"/>
    <w:rsid w:val="00C23499"/>
    <w:rsid w:val="00C235C5"/>
    <w:rsid w:val="00C262C3"/>
    <w:rsid w:val="00C270B7"/>
    <w:rsid w:val="00C27501"/>
    <w:rsid w:val="00C27FD6"/>
    <w:rsid w:val="00C30962"/>
    <w:rsid w:val="00C3150C"/>
    <w:rsid w:val="00C32AA1"/>
    <w:rsid w:val="00C33500"/>
    <w:rsid w:val="00C3517E"/>
    <w:rsid w:val="00C361CB"/>
    <w:rsid w:val="00C36203"/>
    <w:rsid w:val="00C36484"/>
    <w:rsid w:val="00C37F5B"/>
    <w:rsid w:val="00C40FF6"/>
    <w:rsid w:val="00C415EB"/>
    <w:rsid w:val="00C41DE0"/>
    <w:rsid w:val="00C42032"/>
    <w:rsid w:val="00C43D4E"/>
    <w:rsid w:val="00C44A7F"/>
    <w:rsid w:val="00C477F5"/>
    <w:rsid w:val="00C515B6"/>
    <w:rsid w:val="00C517A8"/>
    <w:rsid w:val="00C533A0"/>
    <w:rsid w:val="00C5380A"/>
    <w:rsid w:val="00C53D2B"/>
    <w:rsid w:val="00C5417B"/>
    <w:rsid w:val="00C54570"/>
    <w:rsid w:val="00C55A0E"/>
    <w:rsid w:val="00C6008F"/>
    <w:rsid w:val="00C60892"/>
    <w:rsid w:val="00C615BC"/>
    <w:rsid w:val="00C61F7B"/>
    <w:rsid w:val="00C643FE"/>
    <w:rsid w:val="00C64408"/>
    <w:rsid w:val="00C64743"/>
    <w:rsid w:val="00C66C1C"/>
    <w:rsid w:val="00C748F3"/>
    <w:rsid w:val="00C80FFE"/>
    <w:rsid w:val="00C819E9"/>
    <w:rsid w:val="00C82E13"/>
    <w:rsid w:val="00C85833"/>
    <w:rsid w:val="00C85BB2"/>
    <w:rsid w:val="00C867FC"/>
    <w:rsid w:val="00C86C1B"/>
    <w:rsid w:val="00C90424"/>
    <w:rsid w:val="00C90C9A"/>
    <w:rsid w:val="00C948D9"/>
    <w:rsid w:val="00CA0201"/>
    <w:rsid w:val="00CA0D5C"/>
    <w:rsid w:val="00CA3577"/>
    <w:rsid w:val="00CB0ABE"/>
    <w:rsid w:val="00CB43C3"/>
    <w:rsid w:val="00CC4713"/>
    <w:rsid w:val="00CC66A1"/>
    <w:rsid w:val="00CD1C03"/>
    <w:rsid w:val="00CD1D0C"/>
    <w:rsid w:val="00CD51E1"/>
    <w:rsid w:val="00CE7A01"/>
    <w:rsid w:val="00CF2771"/>
    <w:rsid w:val="00D01F9D"/>
    <w:rsid w:val="00D0283E"/>
    <w:rsid w:val="00D03E2A"/>
    <w:rsid w:val="00D05D47"/>
    <w:rsid w:val="00D06721"/>
    <w:rsid w:val="00D06BD7"/>
    <w:rsid w:val="00D16CF9"/>
    <w:rsid w:val="00D203F5"/>
    <w:rsid w:val="00D22DE3"/>
    <w:rsid w:val="00D3286F"/>
    <w:rsid w:val="00D354EF"/>
    <w:rsid w:val="00D35D1B"/>
    <w:rsid w:val="00D36A51"/>
    <w:rsid w:val="00D44C1A"/>
    <w:rsid w:val="00D537FD"/>
    <w:rsid w:val="00D54E08"/>
    <w:rsid w:val="00D564AF"/>
    <w:rsid w:val="00D5799D"/>
    <w:rsid w:val="00D61AE4"/>
    <w:rsid w:val="00D649EB"/>
    <w:rsid w:val="00D66E41"/>
    <w:rsid w:val="00D72DB3"/>
    <w:rsid w:val="00D747E8"/>
    <w:rsid w:val="00D77AEB"/>
    <w:rsid w:val="00D80524"/>
    <w:rsid w:val="00D80856"/>
    <w:rsid w:val="00D82B05"/>
    <w:rsid w:val="00D8311C"/>
    <w:rsid w:val="00D8448A"/>
    <w:rsid w:val="00D85E87"/>
    <w:rsid w:val="00D875BC"/>
    <w:rsid w:val="00D8770A"/>
    <w:rsid w:val="00D87733"/>
    <w:rsid w:val="00D90267"/>
    <w:rsid w:val="00D9074A"/>
    <w:rsid w:val="00D91518"/>
    <w:rsid w:val="00D932DC"/>
    <w:rsid w:val="00D95A59"/>
    <w:rsid w:val="00D96549"/>
    <w:rsid w:val="00DA00D5"/>
    <w:rsid w:val="00DA424B"/>
    <w:rsid w:val="00DB0585"/>
    <w:rsid w:val="00DB217C"/>
    <w:rsid w:val="00DB2611"/>
    <w:rsid w:val="00DB2B25"/>
    <w:rsid w:val="00DB6FD0"/>
    <w:rsid w:val="00DB7AA2"/>
    <w:rsid w:val="00DC05E9"/>
    <w:rsid w:val="00DC416D"/>
    <w:rsid w:val="00DD227D"/>
    <w:rsid w:val="00DD393B"/>
    <w:rsid w:val="00DD4D27"/>
    <w:rsid w:val="00DE31DD"/>
    <w:rsid w:val="00DE6B7C"/>
    <w:rsid w:val="00DE794E"/>
    <w:rsid w:val="00DF4399"/>
    <w:rsid w:val="00DF4695"/>
    <w:rsid w:val="00DF6BBB"/>
    <w:rsid w:val="00DF79A6"/>
    <w:rsid w:val="00E005FE"/>
    <w:rsid w:val="00E02563"/>
    <w:rsid w:val="00E034A2"/>
    <w:rsid w:val="00E04A9B"/>
    <w:rsid w:val="00E074D2"/>
    <w:rsid w:val="00E12F07"/>
    <w:rsid w:val="00E14049"/>
    <w:rsid w:val="00E1590C"/>
    <w:rsid w:val="00E21A63"/>
    <w:rsid w:val="00E22F4F"/>
    <w:rsid w:val="00E22FCA"/>
    <w:rsid w:val="00E25E1D"/>
    <w:rsid w:val="00E26119"/>
    <w:rsid w:val="00E26D23"/>
    <w:rsid w:val="00E33C17"/>
    <w:rsid w:val="00E41553"/>
    <w:rsid w:val="00E419AE"/>
    <w:rsid w:val="00E41CEC"/>
    <w:rsid w:val="00E46C6C"/>
    <w:rsid w:val="00E46C9D"/>
    <w:rsid w:val="00E52B2F"/>
    <w:rsid w:val="00E52BC5"/>
    <w:rsid w:val="00E5352A"/>
    <w:rsid w:val="00E55F61"/>
    <w:rsid w:val="00E62290"/>
    <w:rsid w:val="00E62792"/>
    <w:rsid w:val="00E62D85"/>
    <w:rsid w:val="00E63033"/>
    <w:rsid w:val="00E6334B"/>
    <w:rsid w:val="00E6728F"/>
    <w:rsid w:val="00E67A38"/>
    <w:rsid w:val="00E67B06"/>
    <w:rsid w:val="00E70C10"/>
    <w:rsid w:val="00E770A6"/>
    <w:rsid w:val="00E80E69"/>
    <w:rsid w:val="00E82307"/>
    <w:rsid w:val="00E865F4"/>
    <w:rsid w:val="00E86E80"/>
    <w:rsid w:val="00E90781"/>
    <w:rsid w:val="00E9218C"/>
    <w:rsid w:val="00E92C3E"/>
    <w:rsid w:val="00E931C6"/>
    <w:rsid w:val="00E93BFA"/>
    <w:rsid w:val="00E94234"/>
    <w:rsid w:val="00E947BC"/>
    <w:rsid w:val="00EA698B"/>
    <w:rsid w:val="00EB5577"/>
    <w:rsid w:val="00EB78AB"/>
    <w:rsid w:val="00EB79BA"/>
    <w:rsid w:val="00EC1FCB"/>
    <w:rsid w:val="00EC29D9"/>
    <w:rsid w:val="00EC36EB"/>
    <w:rsid w:val="00EC5699"/>
    <w:rsid w:val="00EC7839"/>
    <w:rsid w:val="00ED2756"/>
    <w:rsid w:val="00ED5F42"/>
    <w:rsid w:val="00ED73E1"/>
    <w:rsid w:val="00EE0280"/>
    <w:rsid w:val="00EE0F97"/>
    <w:rsid w:val="00EE1A76"/>
    <w:rsid w:val="00EE4CF1"/>
    <w:rsid w:val="00EE5F8A"/>
    <w:rsid w:val="00EF2348"/>
    <w:rsid w:val="00EF352D"/>
    <w:rsid w:val="00EF612F"/>
    <w:rsid w:val="00F0093A"/>
    <w:rsid w:val="00F03695"/>
    <w:rsid w:val="00F04816"/>
    <w:rsid w:val="00F06210"/>
    <w:rsid w:val="00F06D42"/>
    <w:rsid w:val="00F06DC2"/>
    <w:rsid w:val="00F07FB6"/>
    <w:rsid w:val="00F10A3F"/>
    <w:rsid w:val="00F11AAF"/>
    <w:rsid w:val="00F13B3F"/>
    <w:rsid w:val="00F13DAA"/>
    <w:rsid w:val="00F14BFB"/>
    <w:rsid w:val="00F15742"/>
    <w:rsid w:val="00F16F72"/>
    <w:rsid w:val="00F2110B"/>
    <w:rsid w:val="00F2192C"/>
    <w:rsid w:val="00F224B9"/>
    <w:rsid w:val="00F26E3C"/>
    <w:rsid w:val="00F27A88"/>
    <w:rsid w:val="00F32BF9"/>
    <w:rsid w:val="00F33A01"/>
    <w:rsid w:val="00F3597E"/>
    <w:rsid w:val="00F400C2"/>
    <w:rsid w:val="00F425D5"/>
    <w:rsid w:val="00F45D19"/>
    <w:rsid w:val="00F45F27"/>
    <w:rsid w:val="00F46F33"/>
    <w:rsid w:val="00F50AF7"/>
    <w:rsid w:val="00F523D0"/>
    <w:rsid w:val="00F52551"/>
    <w:rsid w:val="00F532E9"/>
    <w:rsid w:val="00F55736"/>
    <w:rsid w:val="00F55EBA"/>
    <w:rsid w:val="00F5664B"/>
    <w:rsid w:val="00F57E16"/>
    <w:rsid w:val="00F60A6D"/>
    <w:rsid w:val="00F63D02"/>
    <w:rsid w:val="00F7191D"/>
    <w:rsid w:val="00F7721D"/>
    <w:rsid w:val="00F82F99"/>
    <w:rsid w:val="00F83ECD"/>
    <w:rsid w:val="00F84EFA"/>
    <w:rsid w:val="00F91DAC"/>
    <w:rsid w:val="00F9706A"/>
    <w:rsid w:val="00FA0C34"/>
    <w:rsid w:val="00FA45CD"/>
    <w:rsid w:val="00FA63CF"/>
    <w:rsid w:val="00FB139F"/>
    <w:rsid w:val="00FC095C"/>
    <w:rsid w:val="00FC1CB9"/>
    <w:rsid w:val="00FC50C7"/>
    <w:rsid w:val="00FD0FA1"/>
    <w:rsid w:val="00FD17AE"/>
    <w:rsid w:val="00FD34F2"/>
    <w:rsid w:val="00FD4E13"/>
    <w:rsid w:val="00FD5FEE"/>
    <w:rsid w:val="00FD6E73"/>
    <w:rsid w:val="00FE1B35"/>
    <w:rsid w:val="00FE1FF6"/>
    <w:rsid w:val="00FE75BF"/>
    <w:rsid w:val="00FF2F82"/>
    <w:rsid w:val="03E6384B"/>
    <w:rsid w:val="06CC6226"/>
    <w:rsid w:val="12B237C5"/>
    <w:rsid w:val="15787879"/>
    <w:rsid w:val="1A566C9B"/>
    <w:rsid w:val="1A651ABA"/>
    <w:rsid w:val="251C0C51"/>
    <w:rsid w:val="2E125ECF"/>
    <w:rsid w:val="2FD111A0"/>
    <w:rsid w:val="2FEA77A9"/>
    <w:rsid w:val="33A512FD"/>
    <w:rsid w:val="38665585"/>
    <w:rsid w:val="38D43ACC"/>
    <w:rsid w:val="3A78303C"/>
    <w:rsid w:val="3C8F1BC7"/>
    <w:rsid w:val="4141137C"/>
    <w:rsid w:val="45E4257A"/>
    <w:rsid w:val="47AE4A5D"/>
    <w:rsid w:val="49962C73"/>
    <w:rsid w:val="4C7628D0"/>
    <w:rsid w:val="4C98490D"/>
    <w:rsid w:val="501D67A1"/>
    <w:rsid w:val="504019D2"/>
    <w:rsid w:val="547A7C3A"/>
    <w:rsid w:val="58CF7B3F"/>
    <w:rsid w:val="5C7066F2"/>
    <w:rsid w:val="66784C80"/>
    <w:rsid w:val="66926754"/>
    <w:rsid w:val="67035E18"/>
    <w:rsid w:val="6A85518E"/>
    <w:rsid w:val="6AC6430B"/>
    <w:rsid w:val="6B510C1F"/>
    <w:rsid w:val="6D7D0EFF"/>
    <w:rsid w:val="7783490B"/>
    <w:rsid w:val="7A5D4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36BA07"/>
  <w15:chartTrackingRefBased/>
  <w15:docId w15:val="{39AEEAA0-A55A-438C-A120-CCE9DC39EE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uiPriority="1" w:qFormat="1"/>
    <w:lsdException w:name="Subtitle" w:qFormat="1"/>
    <w:lsdException w:name="Strong" w:qFormat="1"/>
    <w:lsdException w:name="Emphasis" w:qFormat="1"/>
    <w:lsdException w:name="Document Map" w:semiHidden="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link w:val="10"/>
    <w:uiPriority w:val="9"/>
    <w:qFormat/>
    <w:pPr>
      <w:autoSpaceDE w:val="0"/>
      <w:autoSpaceDN w:val="0"/>
      <w:spacing w:line="364" w:lineRule="exact"/>
      <w:ind w:left="702"/>
      <w:jc w:val="left"/>
      <w:outlineLvl w:val="0"/>
    </w:pPr>
    <w:rPr>
      <w:rFonts w:ascii="Microsoft JhengHei" w:eastAsia="Microsoft JhengHei" w:hAnsi="Microsoft JhengHei" w:cs="Microsoft JhengHei"/>
      <w:b/>
      <w:bCs/>
      <w:kern w:val="0"/>
      <w:sz w:val="24"/>
      <w:lang w:val="zh-CN" w:bidi="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
    <w:rPr>
      <w:rFonts w:ascii="Microsoft JhengHei" w:eastAsia="Microsoft JhengHei" w:hAnsi="Microsoft JhengHei" w:cs="Microsoft JhengHei"/>
      <w:b/>
      <w:bCs/>
      <w:sz w:val="24"/>
      <w:szCs w:val="24"/>
      <w:lang w:val="zh-CN" w:bidi="zh-CN"/>
    </w:rPr>
  </w:style>
  <w:style w:type="paragraph" w:styleId="a3">
    <w:name w:val="Document Map"/>
    <w:basedOn w:val="a"/>
    <w:semiHidden/>
    <w:pPr>
      <w:shd w:val="clear" w:color="auto" w:fill="000080"/>
    </w:pPr>
  </w:style>
  <w:style w:type="paragraph" w:styleId="a4">
    <w:name w:val="annotation text"/>
    <w:basedOn w:val="a"/>
    <w:link w:val="a5"/>
    <w:pPr>
      <w:jc w:val="left"/>
    </w:pPr>
  </w:style>
  <w:style w:type="character" w:customStyle="1" w:styleId="a5">
    <w:name w:val="批注文字 字符"/>
    <w:link w:val="a4"/>
    <w:rPr>
      <w:kern w:val="2"/>
      <w:sz w:val="21"/>
      <w:szCs w:val="24"/>
    </w:rPr>
  </w:style>
  <w:style w:type="paragraph" w:styleId="a6">
    <w:name w:val="Body Text"/>
    <w:basedOn w:val="a"/>
    <w:link w:val="a7"/>
    <w:uiPriority w:val="1"/>
    <w:qFormat/>
    <w:pPr>
      <w:autoSpaceDE w:val="0"/>
      <w:autoSpaceDN w:val="0"/>
      <w:ind w:left="220"/>
      <w:jc w:val="left"/>
    </w:pPr>
    <w:rPr>
      <w:rFonts w:ascii="宋体" w:hAnsi="宋体" w:cs="宋体"/>
      <w:kern w:val="0"/>
      <w:sz w:val="24"/>
      <w:lang w:val="zh-CN" w:bidi="zh-CN"/>
    </w:rPr>
  </w:style>
  <w:style w:type="character" w:customStyle="1" w:styleId="a7">
    <w:name w:val="正文文本 字符"/>
    <w:link w:val="a6"/>
    <w:uiPriority w:val="1"/>
    <w:rPr>
      <w:rFonts w:ascii="宋体" w:hAnsi="宋体" w:cs="宋体"/>
      <w:sz w:val="24"/>
      <w:szCs w:val="24"/>
      <w:lang w:val="zh-CN" w:bidi="zh-CN"/>
    </w:rPr>
  </w:style>
  <w:style w:type="paragraph" w:styleId="a8">
    <w:name w:val="Plain Text"/>
    <w:basedOn w:val="a"/>
    <w:uiPriority w:val="99"/>
    <w:unhideWhenUsed/>
    <w:qFormat/>
    <w:rPr>
      <w:rFonts w:hAnsi="Courier New"/>
    </w:rPr>
  </w:style>
  <w:style w:type="paragraph" w:styleId="a9">
    <w:name w:val="Date"/>
    <w:basedOn w:val="a"/>
    <w:next w:val="a"/>
    <w:pPr>
      <w:ind w:leftChars="2500" w:left="100"/>
    </w:pPr>
  </w:style>
  <w:style w:type="paragraph" w:styleId="aa">
    <w:name w:val="Balloon Text"/>
    <w:basedOn w:val="a"/>
    <w:semiHidden/>
    <w:rPr>
      <w:sz w:val="18"/>
      <w:szCs w:val="18"/>
    </w:rPr>
  </w:style>
  <w:style w:type="paragraph" w:styleId="ab">
    <w:name w:val="footer"/>
    <w:basedOn w:val="a"/>
    <w:pPr>
      <w:tabs>
        <w:tab w:val="center" w:pos="4153"/>
        <w:tab w:val="right" w:pos="8306"/>
      </w:tabs>
      <w:snapToGrid w:val="0"/>
      <w:jc w:val="left"/>
    </w:pPr>
    <w:rPr>
      <w:sz w:val="18"/>
      <w:szCs w:val="18"/>
    </w:rPr>
  </w:style>
  <w:style w:type="paragraph" w:styleId="ac">
    <w:name w:val="header"/>
    <w:basedOn w:val="a"/>
    <w:link w:val="ad"/>
    <w:pPr>
      <w:pBdr>
        <w:bottom w:val="single" w:sz="6" w:space="1" w:color="auto"/>
      </w:pBdr>
      <w:tabs>
        <w:tab w:val="center" w:pos="4153"/>
        <w:tab w:val="right" w:pos="8306"/>
      </w:tabs>
      <w:snapToGrid w:val="0"/>
      <w:jc w:val="center"/>
    </w:pPr>
    <w:rPr>
      <w:sz w:val="18"/>
      <w:szCs w:val="18"/>
    </w:rPr>
  </w:style>
  <w:style w:type="character" w:customStyle="1" w:styleId="ad">
    <w:name w:val="页眉 字符"/>
    <w:link w:val="ac"/>
    <w:rPr>
      <w:kern w:val="2"/>
      <w:sz w:val="18"/>
      <w:szCs w:val="18"/>
    </w:rPr>
  </w:style>
  <w:style w:type="paragraph" w:styleId="ae">
    <w:name w:val="annotation subject"/>
    <w:basedOn w:val="a4"/>
    <w:next w:val="a4"/>
    <w:link w:val="af"/>
    <w:rPr>
      <w:b/>
      <w:bCs/>
    </w:rPr>
  </w:style>
  <w:style w:type="character" w:customStyle="1" w:styleId="af">
    <w:name w:val="批注主题 字符"/>
    <w:link w:val="ae"/>
    <w:rPr>
      <w:b/>
      <w:bCs/>
      <w:kern w:val="2"/>
      <w:sz w:val="21"/>
      <w:szCs w:val="24"/>
    </w:rPr>
  </w:style>
  <w:style w:type="character" w:styleId="af0">
    <w:name w:val="page number"/>
  </w:style>
  <w:style w:type="character" w:styleId="af1">
    <w:name w:val="Hyperlink"/>
    <w:rPr>
      <w:color w:val="0000FF"/>
      <w:u w:val="single"/>
    </w:rPr>
  </w:style>
  <w:style w:type="character" w:styleId="af2">
    <w:name w:val="annotation reference"/>
    <w:rPr>
      <w:sz w:val="21"/>
      <w:szCs w:val="21"/>
    </w:rPr>
  </w:style>
  <w:style w:type="character" w:customStyle="1" w:styleId="11">
    <w:name w:val="未处理的提及1"/>
    <w:uiPriority w:val="99"/>
    <w:unhideWhenUsed/>
    <w:rPr>
      <w:color w:val="605E5C"/>
      <w:shd w:val="clear" w:color="auto" w:fill="E1DFDD"/>
    </w:rPr>
  </w:style>
  <w:style w:type="paragraph" w:customStyle="1" w:styleId="CharCharChar1CharCharCharChar">
    <w:name w:val="Char Char Char1 Char Char Char Char"/>
    <w:basedOn w:val="a"/>
    <w:rPr>
      <w:rFonts w:ascii="Tahoma" w:hAnsi="Tahoma"/>
      <w:sz w:val="24"/>
      <w:szCs w:val="20"/>
    </w:rPr>
  </w:style>
  <w:style w:type="paragraph" w:customStyle="1" w:styleId="TableParagraph">
    <w:name w:val="Table Paragraph"/>
    <w:basedOn w:val="a"/>
    <w:uiPriority w:val="1"/>
    <w:qFormat/>
    <w:pPr>
      <w:autoSpaceDE w:val="0"/>
      <w:autoSpaceDN w:val="0"/>
      <w:jc w:val="center"/>
    </w:pPr>
    <w:rPr>
      <w:rFonts w:ascii="宋体" w:hAnsi="宋体" w:cs="宋体"/>
      <w:kern w:val="0"/>
      <w:sz w:val="22"/>
      <w:szCs w:val="22"/>
      <w:lang w:val="zh-CN" w:bidi="zh-CN"/>
    </w:rPr>
  </w:style>
  <w:style w:type="paragraph" w:customStyle="1" w:styleId="Char">
    <w:name w:val="Char"/>
    <w:basedOn w:val="a"/>
    <w:pPr>
      <w:tabs>
        <w:tab w:val="left" w:pos="360"/>
      </w:tabs>
    </w:pPr>
    <w:rPr>
      <w:sz w:val="24"/>
    </w:rPr>
  </w:style>
  <w:style w:type="paragraph" w:styleId="af3">
    <w:name w:val="Revision"/>
    <w:uiPriority w:val="99"/>
    <w:semiHidden/>
    <w:rPr>
      <w:kern w:val="2"/>
      <w:sz w:val="21"/>
      <w:szCs w:val="24"/>
    </w:rPr>
  </w:style>
  <w:style w:type="paragraph" w:styleId="af4">
    <w:name w:val="List Paragraph"/>
    <w:basedOn w:val="a"/>
    <w:uiPriority w:val="1"/>
    <w:qFormat/>
    <w:pPr>
      <w:autoSpaceDE w:val="0"/>
      <w:autoSpaceDN w:val="0"/>
      <w:spacing w:before="1"/>
      <w:ind w:left="220" w:firstLine="479"/>
      <w:jc w:val="left"/>
    </w:pPr>
    <w:rPr>
      <w:rFonts w:ascii="宋体" w:hAnsi="宋体" w:cs="宋体"/>
      <w:kern w:val="0"/>
      <w:sz w:val="22"/>
      <w:szCs w:val="22"/>
      <w:lang w:val="zh-CN" w:bidi="zh-CN"/>
    </w:rPr>
  </w:style>
  <w:style w:type="paragraph" w:customStyle="1" w:styleId="Default">
    <w:name w:val="Default"/>
    <w:qFormat/>
    <w:pPr>
      <w:widowControl w:val="0"/>
      <w:autoSpaceDE w:val="0"/>
      <w:autoSpaceDN w:val="0"/>
      <w:adjustRightInd w:val="0"/>
    </w:pPr>
    <w:rPr>
      <w:rFonts w:ascii="仿宋_GB2312" w:eastAsia="仿宋_GB2312" w:cs="仿宋_GB2312"/>
      <w:color w:val="000000"/>
      <w:sz w:val="24"/>
      <w:szCs w:val="24"/>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fontstyle01">
    <w:name w:val="fontstyle01"/>
    <w:basedOn w:val="a0"/>
    <w:rsid w:val="00F2110B"/>
    <w:rPr>
      <w:rFonts w:ascii="宋体" w:eastAsia="宋体" w:hAnsi="宋体" w:hint="eastAsia"/>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7238099">
      <w:bodyDiv w:val="1"/>
      <w:marLeft w:val="0"/>
      <w:marRight w:val="0"/>
      <w:marTop w:val="0"/>
      <w:marBottom w:val="0"/>
      <w:divBdr>
        <w:top w:val="none" w:sz="0" w:space="0" w:color="auto"/>
        <w:left w:val="none" w:sz="0" w:space="0" w:color="auto"/>
        <w:bottom w:val="none" w:sz="0" w:space="0" w:color="auto"/>
        <w:right w:val="none" w:sz="0" w:space="0" w:color="auto"/>
      </w:divBdr>
    </w:div>
    <w:div w:id="168327745">
      <w:bodyDiv w:val="1"/>
      <w:marLeft w:val="0"/>
      <w:marRight w:val="0"/>
      <w:marTop w:val="0"/>
      <w:marBottom w:val="0"/>
      <w:divBdr>
        <w:top w:val="none" w:sz="0" w:space="0" w:color="auto"/>
        <w:left w:val="none" w:sz="0" w:space="0" w:color="auto"/>
        <w:bottom w:val="none" w:sz="0" w:space="0" w:color="auto"/>
        <w:right w:val="none" w:sz="0" w:space="0" w:color="auto"/>
      </w:divBdr>
    </w:div>
    <w:div w:id="363602659">
      <w:bodyDiv w:val="1"/>
      <w:marLeft w:val="0"/>
      <w:marRight w:val="0"/>
      <w:marTop w:val="0"/>
      <w:marBottom w:val="0"/>
      <w:divBdr>
        <w:top w:val="none" w:sz="0" w:space="0" w:color="auto"/>
        <w:left w:val="none" w:sz="0" w:space="0" w:color="auto"/>
        <w:bottom w:val="none" w:sz="0" w:space="0" w:color="auto"/>
        <w:right w:val="none" w:sz="0" w:space="0" w:color="auto"/>
      </w:divBdr>
    </w:div>
    <w:div w:id="517161389">
      <w:bodyDiv w:val="1"/>
      <w:marLeft w:val="0"/>
      <w:marRight w:val="0"/>
      <w:marTop w:val="0"/>
      <w:marBottom w:val="0"/>
      <w:divBdr>
        <w:top w:val="none" w:sz="0" w:space="0" w:color="auto"/>
        <w:left w:val="none" w:sz="0" w:space="0" w:color="auto"/>
        <w:bottom w:val="none" w:sz="0" w:space="0" w:color="auto"/>
        <w:right w:val="none" w:sz="0" w:space="0" w:color="auto"/>
      </w:divBdr>
    </w:div>
    <w:div w:id="757408213">
      <w:bodyDiv w:val="1"/>
      <w:marLeft w:val="0"/>
      <w:marRight w:val="0"/>
      <w:marTop w:val="0"/>
      <w:marBottom w:val="0"/>
      <w:divBdr>
        <w:top w:val="none" w:sz="0" w:space="0" w:color="auto"/>
        <w:left w:val="none" w:sz="0" w:space="0" w:color="auto"/>
        <w:bottom w:val="none" w:sz="0" w:space="0" w:color="auto"/>
        <w:right w:val="none" w:sz="0" w:space="0" w:color="auto"/>
      </w:divBdr>
    </w:div>
    <w:div w:id="1527251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hyperlink" Target="https://www.qcc.com/firm/7f95883fb988b321b18d35a0e20250a4.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ninfo.com.cn/new/disclosure/detail?plate=sse&amp;orgId=gssh0600237&amp;stockCode=600237&amp;announcementId=1218351555&amp;announcementTime=2023-11-16"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qcc.com/firm/7f95883fb988b321b18d35a0e20250a4.html" TargetMode="External"/><Relationship Id="rId4" Type="http://schemas.openxmlformats.org/officeDocument/2006/relationships/webSettings" Target="webSettings.xml"/><Relationship Id="rId9" Type="http://schemas.openxmlformats.org/officeDocument/2006/relationships/hyperlink" Target="https://www.qcc.com/firm/7f95883fb988b321b18d35a0e20250a4.html"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188</TotalTime>
  <Pages>10</Pages>
  <Words>1176</Words>
  <Characters>6708</Characters>
  <Application>Microsoft Office Word</Application>
  <DocSecurity>0</DocSecurity>
  <Lines>55</Lines>
  <Paragraphs>15</Paragraphs>
  <ScaleCrop>false</ScaleCrop>
  <Company/>
  <LinksUpToDate>false</LinksUpToDate>
  <CharactersWithSpaces>7869</CharactersWithSpaces>
  <SharedDoc>false</SharedDoc>
  <HLinks>
    <vt:vector size="24" baseType="variant">
      <vt:variant>
        <vt:i4>7405624</vt:i4>
      </vt:variant>
      <vt:variant>
        <vt:i4>9</vt:i4>
      </vt:variant>
      <vt:variant>
        <vt:i4>0</vt:i4>
      </vt:variant>
      <vt:variant>
        <vt:i4>5</vt:i4>
      </vt:variant>
      <vt:variant>
        <vt:lpwstr>https://www.qcc.com/firm/7f95883fb988b321b18d35a0e20250a4.html</vt:lpwstr>
      </vt:variant>
      <vt:variant>
        <vt:lpwstr/>
      </vt:variant>
      <vt:variant>
        <vt:i4>7405624</vt:i4>
      </vt:variant>
      <vt:variant>
        <vt:i4>6</vt:i4>
      </vt:variant>
      <vt:variant>
        <vt:i4>0</vt:i4>
      </vt:variant>
      <vt:variant>
        <vt:i4>5</vt:i4>
      </vt:variant>
      <vt:variant>
        <vt:lpwstr>https://www.qcc.com/firm/7f95883fb988b321b18d35a0e20250a4.html</vt:lpwstr>
      </vt:variant>
      <vt:variant>
        <vt:lpwstr/>
      </vt:variant>
      <vt:variant>
        <vt:i4>7405624</vt:i4>
      </vt:variant>
      <vt:variant>
        <vt:i4>3</vt:i4>
      </vt:variant>
      <vt:variant>
        <vt:i4>0</vt:i4>
      </vt:variant>
      <vt:variant>
        <vt:i4>5</vt:i4>
      </vt:variant>
      <vt:variant>
        <vt:lpwstr>https://www.qcc.com/firm/7f95883fb988b321b18d35a0e20250a4.html</vt:lpwstr>
      </vt:variant>
      <vt:variant>
        <vt:lpwstr/>
      </vt:variant>
      <vt:variant>
        <vt:i4>4653074</vt:i4>
      </vt:variant>
      <vt:variant>
        <vt:i4>0</vt:i4>
      </vt:variant>
      <vt:variant>
        <vt:i4>0</vt:i4>
      </vt:variant>
      <vt:variant>
        <vt:i4>5</vt:i4>
      </vt:variant>
      <vt:variant>
        <vt:lpwstr>http://www.cninfo.com.cn/new/disclosure/detail?plate=sse&amp;orgId=gssh0600237&amp;stockCode=600237&amp;announcementId=1218351555&amp;announcementTime=2023-11-16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李骏</cp:lastModifiedBy>
  <cp:revision>2</cp:revision>
  <cp:lastPrinted>2013-03-18T03:19:00Z</cp:lastPrinted>
  <dcterms:created xsi:type="dcterms:W3CDTF">2024-08-16T05:23:00Z</dcterms:created>
  <dcterms:modified xsi:type="dcterms:W3CDTF">2024-09-25T07:40:00Z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iioBoundaries">
    <vt:bool>true</vt:bool>
  </property>
  <property fmtid="{D5CDD505-2E9C-101B-9397-08002B2CF9AE}" pid="3" name="KSOProductBuildVer">
    <vt:lpwstr>2052-12.1.0.16120</vt:lpwstr>
  </property>
  <property fmtid="{D5CDD505-2E9C-101B-9397-08002B2CF9AE}" pid="4" name="ICV">
    <vt:lpwstr>483DCFFF8A0A4E3ABEDC43165D3B6A78_12</vt:lpwstr>
  </property>
</Properties>
</file>