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distribute"/>
        <w:rPr>
          <w:rFonts w:hint="default" w:ascii="宋体" w:hAnsi="宋体"/>
          <w:b/>
          <w:bCs/>
          <w:sz w:val="36"/>
          <w:szCs w:val="36"/>
          <w:lang w:val="en-US"/>
        </w:rPr>
      </w:pPr>
      <w:r>
        <w:rPr>
          <w:rFonts w:hint="eastAsia" w:ascii="宋体" w:hAnsi="宋体"/>
          <w:b/>
          <w:sz w:val="28"/>
          <w:szCs w:val="28"/>
          <w:lang w:val="en-US" w:eastAsia="zh-CN"/>
        </w:rPr>
        <w:t>电容器分公司制造三线MKP新能源项目厂房环氧地坪工程</w:t>
      </w:r>
    </w:p>
    <w:p>
      <w:pPr>
        <w:tabs>
          <w:tab w:val="center" w:pos="4535"/>
          <w:tab w:val="left" w:pos="5670"/>
        </w:tabs>
        <w:jc w:val="left"/>
        <w:rPr>
          <w:rFonts w:ascii="宋体" w:hAnsi="宋体"/>
          <w:b/>
          <w:bCs/>
          <w:sz w:val="96"/>
          <w:szCs w:val="96"/>
        </w:rPr>
      </w:pPr>
      <w:r>
        <w:rPr>
          <w:rFonts w:ascii="宋体" w:hAnsi="宋体"/>
          <w:b/>
          <w:bCs/>
          <w:sz w:val="96"/>
          <w:szCs w:val="96"/>
        </w:rPr>
        <w:tab/>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2(014)</w:t>
      </w: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2</w:t>
      </w:r>
      <w:r>
        <w:rPr>
          <w:rFonts w:ascii="宋体" w:hAnsi="宋体"/>
          <w:b/>
          <w:sz w:val="28"/>
          <w:szCs w:val="28"/>
        </w:rPr>
        <w:t>年</w:t>
      </w:r>
      <w:r>
        <w:rPr>
          <w:rFonts w:hint="eastAsia" w:ascii="宋体" w:hAnsi="宋体"/>
          <w:b/>
          <w:sz w:val="28"/>
          <w:szCs w:val="28"/>
          <w:lang w:val="en-US" w:eastAsia="zh-CN"/>
        </w:rPr>
        <w:t>12</w:t>
      </w:r>
      <w:r>
        <w:rPr>
          <w:rFonts w:ascii="宋体" w:hAnsi="宋体"/>
          <w:b/>
          <w:sz w:val="28"/>
          <w:szCs w:val="28"/>
        </w:rPr>
        <w:t>月</w:t>
      </w:r>
      <w:r>
        <w:rPr>
          <w:rFonts w:hint="eastAsia" w:ascii="宋体" w:hAnsi="宋体"/>
          <w:b/>
          <w:sz w:val="28"/>
          <w:szCs w:val="28"/>
          <w:lang w:val="en-US" w:eastAsia="zh-CN"/>
        </w:rPr>
        <w:t>13</w:t>
      </w:r>
      <w:r>
        <w:rPr>
          <w:rFonts w:hint="eastAsia" w:ascii="宋体" w:hAnsi="宋体"/>
          <w:b/>
          <w:sz w:val="28"/>
          <w:szCs w:val="28"/>
        </w:rPr>
        <w:t>日</w:t>
      </w:r>
    </w:p>
    <w:p>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1"/>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21"/>
        <w:spacing w:line="360" w:lineRule="auto"/>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1.电容器分公司制造三线MKP新能源项目厂房环氧地坪工程：</w:t>
      </w:r>
      <w:r>
        <w:rPr>
          <w:rFonts w:hint="eastAsia" w:ascii="宋体" w:hAnsi="宋体"/>
          <w:szCs w:val="21"/>
          <w:lang w:val="en-US" w:eastAsia="zh-CN"/>
        </w:rPr>
        <w:t>环氧地坪施工面积约3353.33m2</w:t>
      </w:r>
      <w:r>
        <w:rPr>
          <w:rFonts w:hint="eastAsia" w:ascii="宋体" w:hAnsi="宋体" w:cs="Times New Roman"/>
          <w:szCs w:val="21"/>
          <w:lang w:val="en-US" w:eastAsia="zh-CN"/>
        </w:rPr>
        <w:t>。</w:t>
      </w:r>
    </w:p>
    <w:p>
      <w:pPr>
        <w:spacing w:line="360" w:lineRule="auto"/>
        <w:rPr>
          <w:rFonts w:hint="eastAsia" w:ascii="宋体" w:hAnsi="宋体" w:cs="宋体"/>
          <w:b/>
          <w:sz w:val="24"/>
        </w:rPr>
      </w:pPr>
      <w:r>
        <w:rPr>
          <w:rFonts w:hint="eastAsia" w:ascii="宋体" w:hAnsi="宋体" w:cs="宋体"/>
          <w:b/>
          <w:sz w:val="24"/>
        </w:rPr>
        <w:t>三、投标人资格：</w:t>
      </w:r>
    </w:p>
    <w:p>
      <w:pPr>
        <w:pStyle w:val="9"/>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pPr>
        <w:pStyle w:val="9"/>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w:t>
      </w:r>
      <w:r>
        <w:rPr>
          <w:rFonts w:hint="eastAsia" w:ascii="Times New Roman" w:hAnsi="Times New Roman" w:eastAsia="宋体" w:cs="Times New Roman"/>
          <w:szCs w:val="24"/>
          <w:u w:val="single"/>
          <w:lang w:val="en-US" w:eastAsia="zh-CN"/>
        </w:rPr>
        <w:t>地坪施工经验的单位（需提供地坪施工合同）或</w:t>
      </w:r>
      <w:r>
        <w:rPr>
          <w:rFonts w:ascii="MicrosoftYaHei" w:hAnsi="MicrosoftYaHei" w:eastAsia="MicrosoftYaHei" w:cs="MicrosoftYaHei"/>
          <w:i w:val="0"/>
          <w:caps w:val="0"/>
          <w:color w:val="000000"/>
          <w:spacing w:val="0"/>
          <w:sz w:val="21"/>
          <w:szCs w:val="21"/>
          <w:u w:val="single"/>
          <w:shd w:val="clear" w:fill="FFFFFF"/>
        </w:rPr>
        <w:t>建筑装修装饰工程专业承包二级</w:t>
      </w:r>
      <w:r>
        <w:rPr>
          <w:rFonts w:hint="eastAsia" w:ascii="MicrosoftYaHei" w:hAnsi="MicrosoftYaHei" w:eastAsia="宋体" w:cs="MicrosoftYaHei"/>
          <w:i w:val="0"/>
          <w:caps w:val="0"/>
          <w:color w:val="000000"/>
          <w:spacing w:val="0"/>
          <w:sz w:val="21"/>
          <w:szCs w:val="21"/>
          <w:u w:val="single"/>
          <w:shd w:val="clear" w:fill="FFFFFF"/>
          <w:lang w:val="en-US" w:eastAsia="zh-CN"/>
        </w:rPr>
        <w:t>及以上资质</w:t>
      </w:r>
      <w:r>
        <w:rPr>
          <w:rFonts w:hint="eastAsia" w:ascii="Times New Roman" w:hAnsi="Times New Roman" w:eastAsia="宋体" w:cs="Times New Roman"/>
          <w:szCs w:val="24"/>
        </w:rPr>
        <w:t>；</w:t>
      </w:r>
    </w:p>
    <w:p>
      <w:pPr>
        <w:pStyle w:val="9"/>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pPr>
        <w:pStyle w:val="9"/>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pPr>
        <w:pStyle w:val="9"/>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pPr>
        <w:pStyle w:val="9"/>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pPr>
        <w:pStyle w:val="9"/>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pPr>
        <w:spacing w:line="440" w:lineRule="exact"/>
        <w:rPr>
          <w:rFonts w:hint="eastAsia" w:ascii="宋体" w:hAnsi="宋体" w:cs="宋体"/>
          <w:b/>
          <w:sz w:val="24"/>
        </w:rPr>
      </w:pPr>
      <w:r>
        <w:rPr>
          <w:rFonts w:hint="eastAsia" w:ascii="宋体" w:hAnsi="宋体" w:cs="宋体"/>
          <w:b/>
          <w:sz w:val="24"/>
        </w:rPr>
        <w:t>四、报价：</w:t>
      </w:r>
    </w:p>
    <w:p>
      <w:pPr>
        <w:pStyle w:val="21"/>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pPr>
        <w:pStyle w:val="21"/>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pPr>
        <w:spacing w:line="360" w:lineRule="auto"/>
        <w:rPr>
          <w:rFonts w:hint="default" w:ascii="Times New Roman" w:hAnsi="Times New Roman" w:eastAsia="宋体" w:cs="Times New Roman"/>
          <w:szCs w:val="24"/>
          <w:lang w:val="en-US"/>
        </w:rPr>
      </w:pPr>
      <w:r>
        <w:rPr>
          <w:rFonts w:hint="eastAsia" w:ascii="宋体" w:hAnsi="宋体" w:cs="宋体"/>
          <w:b/>
          <w:sz w:val="24"/>
        </w:rPr>
        <w:t>五、投标保证金：</w:t>
      </w:r>
      <w:r>
        <w:rPr>
          <w:rFonts w:hint="eastAsia" w:ascii="宋体" w:hAnsi="宋体" w:cs="Times New Roman"/>
          <w:szCs w:val="21"/>
        </w:rPr>
        <w:t>投标人需交纳投标保证金</w:t>
      </w:r>
      <w:r>
        <w:rPr>
          <w:rFonts w:hint="eastAsia" w:ascii="宋体" w:hAnsi="宋体" w:cs="Times New Roman"/>
          <w:szCs w:val="21"/>
          <w:lang w:val="en-US" w:eastAsia="zh-CN"/>
        </w:rPr>
        <w:t>伍仟</w:t>
      </w:r>
      <w:r>
        <w:rPr>
          <w:rFonts w:hint="eastAsia" w:ascii="宋体" w:hAnsi="宋体" w:cs="Times New Roman"/>
          <w:szCs w:val="21"/>
        </w:rPr>
        <w:t>元（</w:t>
      </w:r>
      <w:r>
        <w:rPr>
          <w:rFonts w:hint="default" w:ascii="Arial" w:hAnsi="Arial" w:cs="Arial"/>
          <w:szCs w:val="21"/>
        </w:rPr>
        <w:t>¥</w:t>
      </w:r>
      <w:r>
        <w:rPr>
          <w:rFonts w:hint="eastAsia" w:ascii="宋体" w:hAnsi="宋体" w:cs="Times New Roman"/>
          <w:szCs w:val="21"/>
          <w:lang w:val="en-US" w:eastAsia="zh-CN"/>
        </w:rPr>
        <w:t>5</w:t>
      </w:r>
      <w:r>
        <w:rPr>
          <w:rFonts w:ascii="宋体" w:hAnsi="宋体" w:cs="Times New Roman"/>
          <w:szCs w:val="21"/>
        </w:rPr>
        <w:t>000</w:t>
      </w:r>
      <w:r>
        <w:rPr>
          <w:rFonts w:hint="eastAsia" w:ascii="宋体" w:hAnsi="宋体" w:cs="Times New Roman"/>
          <w:szCs w:val="21"/>
          <w:lang w:val="en-US" w:eastAsia="zh-CN"/>
        </w:rPr>
        <w:t>.00</w:t>
      </w:r>
      <w:r>
        <w:rPr>
          <w:rFonts w:ascii="宋体" w:hAnsi="宋体" w:cs="Times New Roman"/>
          <w:szCs w:val="21"/>
        </w:rPr>
        <w:t>元</w:t>
      </w:r>
      <w:r>
        <w:rPr>
          <w:rFonts w:hint="eastAsia" w:ascii="宋体" w:hAnsi="宋体" w:cs="Times New Roman"/>
          <w:szCs w:val="21"/>
        </w:rPr>
        <w:t>）。</w:t>
      </w:r>
      <w:r>
        <w:rPr>
          <w:rFonts w:hint="eastAsia" w:ascii="Times New Roman" w:hAnsi="Times New Roman" w:eastAsia="宋体" w:cs="Times New Roman"/>
          <w:szCs w:val="24"/>
          <w:highlight w:val="yellow"/>
          <w:lang w:val="en-US" w:eastAsia="zh-CN"/>
        </w:rPr>
        <w:t>中标单位</w:t>
      </w:r>
      <w:r>
        <w:rPr>
          <w:rFonts w:hint="eastAsia" w:ascii="Times New Roman" w:hAnsi="Times New Roman" w:eastAsia="宋体" w:cs="Times New Roman"/>
          <w:szCs w:val="24"/>
          <w:lang w:val="en-US" w:eastAsia="zh-CN"/>
        </w:rPr>
        <w:t>投标保证金自动转为履约保证金，工程完工经验收合格后退还履约保证金</w:t>
      </w: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未中标单位在开标结束五个工作日后，退还投标保证金</w:t>
      </w:r>
    </w:p>
    <w:p>
      <w:pPr>
        <w:spacing w:line="440" w:lineRule="exact"/>
        <w:rPr>
          <w:rFonts w:hint="eastAsia" w:ascii="宋体" w:hAnsi="宋体" w:cs="宋体"/>
          <w:b/>
          <w:sz w:val="24"/>
        </w:rPr>
      </w:pPr>
      <w:r>
        <w:rPr>
          <w:rFonts w:hint="eastAsia" w:ascii="宋体" w:hAnsi="宋体" w:cs="宋体"/>
          <w:b/>
          <w:sz w:val="24"/>
        </w:rPr>
        <w:t>六、评标方式：</w:t>
      </w:r>
    </w:p>
    <w:p>
      <w:pPr>
        <w:pStyle w:val="21"/>
        <w:spacing w:line="440" w:lineRule="exact"/>
        <w:ind w:firstLine="0" w:firstLineChars="0"/>
        <w:rPr>
          <w:rFonts w:ascii="Times New Roman" w:hAnsi="Times New Roman" w:eastAsia="宋体" w:cs="Times New Roman"/>
          <w:szCs w:val="24"/>
        </w:rPr>
      </w:pPr>
      <w:r>
        <w:rPr>
          <w:rFonts w:hint="eastAsia" w:ascii="Times New Roman" w:hAnsi="Times New Roman" w:eastAsia="宋体" w:cs="Times New Roman"/>
          <w:szCs w:val="24"/>
        </w:rPr>
        <w:t>1. 本次招标定标：采用有效总价最低价中标。</w:t>
      </w:r>
    </w:p>
    <w:p>
      <w:pPr>
        <w:numPr>
          <w:ilvl w:val="0"/>
          <w:numId w:val="3"/>
        </w:numPr>
        <w:spacing w:line="520" w:lineRule="exact"/>
        <w:rPr>
          <w:rFonts w:ascii="Times New Roman" w:hAnsi="Times New Roman" w:eastAsia="宋体" w:cs="Times New Roman"/>
          <w:szCs w:val="24"/>
        </w:rPr>
      </w:pPr>
      <w:r>
        <w:rPr>
          <w:rFonts w:hint="eastAsia" w:ascii="Times New Roman" w:hAnsi="Times New Roman" w:eastAsia="宋体" w:cs="Times New Roman"/>
          <w:szCs w:val="24"/>
        </w:rPr>
        <w:t>投标报价表</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见工程量清单</w:t>
      </w:r>
    </w:p>
    <w:p>
      <w:pPr>
        <w:numPr>
          <w:ilvl w:val="0"/>
          <w:numId w:val="3"/>
        </w:numPr>
        <w:spacing w:line="520" w:lineRule="exact"/>
        <w:rPr>
          <w:rFonts w:hint="default" w:ascii="Times New Roman" w:hAnsi="Times New Roman" w:eastAsia="宋体" w:cs="Times New Roman"/>
          <w:szCs w:val="24"/>
          <w:lang w:val="en-US"/>
        </w:rPr>
      </w:pPr>
      <w:r>
        <w:rPr>
          <w:rFonts w:hint="eastAsia" w:ascii="Times New Roman" w:hAnsi="Times New Roman" w:eastAsia="宋体" w:cs="Times New Roman"/>
          <w:szCs w:val="24"/>
        </w:rPr>
        <w:t>本公司有权结合报价结果选择与报价较低的投标人再次议价或进行二次报价。</w:t>
      </w:r>
    </w:p>
    <w:p>
      <w:pPr>
        <w:spacing w:line="400" w:lineRule="exact"/>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p>
    <w:p>
      <w:pPr>
        <w:spacing w:line="400" w:lineRule="exact"/>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1"/>
        <w:numPr>
          <w:ilvl w:val="0"/>
          <w:numId w:val="4"/>
        </w:numPr>
        <w:spacing w:line="360" w:lineRule="auto"/>
        <w:ind w:firstLineChars="0"/>
        <w:rPr>
          <w:rFonts w:hint="eastAsia" w:hAnsi="宋体" w:cs="宋体"/>
          <w:highlight w:val="none"/>
          <w:lang w:val="en-US" w:eastAsia="zh-CN"/>
        </w:rPr>
      </w:pPr>
      <w:r>
        <w:rPr>
          <w:rFonts w:hint="eastAsia" w:ascii="宋体" w:hAnsi="宋体" w:cs="Times New Roman"/>
          <w:szCs w:val="21"/>
          <w:lang w:val="en-US" w:eastAsia="zh-CN"/>
        </w:rPr>
        <w:t>报名及领取招标文件时间：2022年12月13日-12月14日，上午9:00-11:00，下午2:00-4:00；报名地点：</w:t>
      </w:r>
      <w:r>
        <w:rPr>
          <w:rFonts w:hAnsi="宋体" w:cs="宋体"/>
          <w:highlight w:val="none"/>
        </w:rPr>
        <w:t>铜峰工业园</w:t>
      </w:r>
      <w:r>
        <w:rPr>
          <w:rFonts w:hint="eastAsia" w:hAnsi="宋体" w:cs="宋体"/>
          <w:highlight w:val="none"/>
          <w:lang w:val="en-US" w:eastAsia="zh-CN"/>
        </w:rPr>
        <w:t>办公楼附楼二楼（北204室）；报名需要持介绍信、营业执照、企业资质（或施工合同）等。</w:t>
      </w:r>
    </w:p>
    <w:p>
      <w:pPr>
        <w:pStyle w:val="21"/>
        <w:numPr>
          <w:ilvl w:val="0"/>
          <w:numId w:val="4"/>
        </w:numPr>
        <w:spacing w:line="360" w:lineRule="auto"/>
        <w:ind w:firstLineChars="0"/>
        <w:rPr>
          <w:rFonts w:ascii="宋体" w:hAnsi="宋体" w:cs="Times New Roman"/>
          <w:szCs w:val="21"/>
        </w:rPr>
      </w:pPr>
      <w:r>
        <w:rPr>
          <w:rFonts w:hint="eastAsia" w:ascii="宋体" w:hAnsi="宋体" w:cs="Times New Roman"/>
          <w:szCs w:val="21"/>
        </w:rPr>
        <w:t>投标</w:t>
      </w:r>
      <w:r>
        <w:rPr>
          <w:rFonts w:hint="eastAsia" w:ascii="宋体" w:hAnsi="宋体" w:cs="Times New Roman"/>
          <w:szCs w:val="21"/>
          <w:lang w:val="en-US" w:eastAsia="zh-CN"/>
        </w:rPr>
        <w:t>截</w:t>
      </w:r>
      <w:r>
        <w:rPr>
          <w:rFonts w:hint="eastAsia" w:ascii="宋体" w:hAnsi="宋体" w:cs="Times New Roman"/>
          <w:szCs w:val="21"/>
        </w:rPr>
        <w:t>止时间：202</w:t>
      </w:r>
      <w:r>
        <w:rPr>
          <w:rFonts w:hint="eastAsia" w:ascii="宋体" w:hAnsi="宋体" w:cs="Times New Roman"/>
          <w:szCs w:val="21"/>
          <w:lang w:val="en-US" w:eastAsia="zh-CN"/>
        </w:rPr>
        <w:t>2</w:t>
      </w:r>
      <w:r>
        <w:rPr>
          <w:rFonts w:hint="eastAsia" w:ascii="宋体" w:hAnsi="宋体" w:cs="Times New Roman"/>
          <w:szCs w:val="21"/>
        </w:rPr>
        <w:t>年</w:t>
      </w:r>
      <w:r>
        <w:rPr>
          <w:rFonts w:hint="eastAsia" w:ascii="宋体" w:hAnsi="宋体" w:cs="Times New Roman"/>
          <w:szCs w:val="21"/>
          <w:lang w:val="en-US" w:eastAsia="zh-CN"/>
        </w:rPr>
        <w:t>12</w:t>
      </w:r>
      <w:r>
        <w:rPr>
          <w:rFonts w:hint="eastAsia" w:ascii="宋体" w:hAnsi="宋体" w:cs="Times New Roman"/>
          <w:szCs w:val="21"/>
        </w:rPr>
        <w:t>月</w:t>
      </w:r>
      <w:r>
        <w:rPr>
          <w:rFonts w:hint="eastAsia" w:ascii="宋体" w:hAnsi="宋体" w:cs="Times New Roman"/>
          <w:szCs w:val="21"/>
          <w:highlight w:val="yellow"/>
        </w:rPr>
        <w:t xml:space="preserve"> </w:t>
      </w:r>
      <w:r>
        <w:rPr>
          <w:rFonts w:hint="eastAsia" w:ascii="宋体" w:hAnsi="宋体" w:cs="Times New Roman"/>
          <w:szCs w:val="21"/>
          <w:highlight w:val="yellow"/>
          <w:lang w:val="en-US" w:eastAsia="zh-CN"/>
        </w:rPr>
        <w:t>16</w:t>
      </w:r>
      <w:r>
        <w:rPr>
          <w:rFonts w:hint="eastAsia" w:ascii="宋体" w:hAnsi="宋体" w:cs="Times New Roman"/>
          <w:szCs w:val="21"/>
        </w:rPr>
        <w:t>日10:00之前（指标书到达本公司时间）。</w:t>
      </w:r>
    </w:p>
    <w:p>
      <w:pPr>
        <w:pStyle w:val="21"/>
        <w:numPr>
          <w:ilvl w:val="0"/>
          <w:numId w:val="4"/>
        </w:numPr>
        <w:spacing w:line="360" w:lineRule="auto"/>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22</w:t>
      </w:r>
      <w:r>
        <w:rPr>
          <w:rFonts w:hint="eastAsia" w:ascii="宋体" w:hAnsi="宋体" w:cs="Times New Roman"/>
          <w:szCs w:val="21"/>
        </w:rPr>
        <w:t>年</w:t>
      </w:r>
      <w:r>
        <w:rPr>
          <w:rFonts w:hint="eastAsia" w:ascii="宋体" w:hAnsi="宋体" w:cs="Times New Roman"/>
          <w:szCs w:val="21"/>
          <w:lang w:val="en-US" w:eastAsia="zh-CN"/>
        </w:rPr>
        <w:t>12</w:t>
      </w:r>
      <w:r>
        <w:rPr>
          <w:rFonts w:hint="eastAsia" w:ascii="宋体" w:hAnsi="宋体" w:cs="Times New Roman"/>
          <w:szCs w:val="21"/>
        </w:rPr>
        <w:t>月</w:t>
      </w:r>
      <w:r>
        <w:rPr>
          <w:rFonts w:hint="eastAsia" w:ascii="宋体" w:hAnsi="宋体" w:cs="Times New Roman"/>
          <w:szCs w:val="21"/>
          <w:lang w:val="en-US" w:eastAsia="zh-CN"/>
        </w:rPr>
        <w:t>16</w:t>
      </w:r>
      <w:r>
        <w:rPr>
          <w:rFonts w:hint="eastAsia" w:ascii="宋体" w:hAnsi="宋体" w:cs="Times New Roman"/>
          <w:szCs w:val="21"/>
        </w:rPr>
        <w:t>日下午1</w:t>
      </w: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0时(北京时间)，在安徽铜峰电子股份有限公司办公楼一楼会议室）开标</w:t>
      </w:r>
      <w:r>
        <w:rPr>
          <w:rFonts w:hint="eastAsia" w:ascii="宋体" w:hAnsi="宋体" w:cs="Times New Roman"/>
          <w:szCs w:val="21"/>
          <w:lang w:eastAsia="zh-CN"/>
        </w:rPr>
        <w:t>（</w:t>
      </w:r>
      <w:r>
        <w:rPr>
          <w:rFonts w:hint="eastAsia" w:ascii="宋体" w:hAnsi="宋体" w:cs="Times New Roman"/>
          <w:szCs w:val="21"/>
          <w:lang w:val="en-US" w:eastAsia="zh-CN"/>
        </w:rPr>
        <w:t>投标人不需要现场参加</w:t>
      </w:r>
      <w:r>
        <w:rPr>
          <w:rFonts w:hint="eastAsia" w:ascii="宋体" w:hAnsi="宋体" w:cs="Times New Roman"/>
          <w:szCs w:val="21"/>
          <w:lang w:eastAsia="zh-CN"/>
        </w:rPr>
        <w:t>）</w:t>
      </w:r>
      <w:r>
        <w:rPr>
          <w:rFonts w:hint="eastAsia" w:ascii="宋体" w:hAnsi="宋体" w:cs="Times New Roman"/>
          <w:szCs w:val="21"/>
        </w:rPr>
        <w:t>。</w:t>
      </w:r>
    </w:p>
    <w:p>
      <w:pPr>
        <w:pStyle w:val="21"/>
        <w:numPr>
          <w:ilvl w:val="0"/>
          <w:numId w:val="4"/>
        </w:numPr>
        <w:spacing w:line="360" w:lineRule="auto"/>
        <w:ind w:firstLineChars="0"/>
        <w:rPr>
          <w:rFonts w:ascii="宋体" w:hAnsi="宋体" w:cs="Times New Roman"/>
          <w:szCs w:val="21"/>
        </w:rPr>
      </w:pPr>
      <w:r>
        <w:rPr>
          <w:rFonts w:hint="eastAsia" w:ascii="宋体" w:hAnsi="宋体" w:cs="Times New Roman"/>
          <w:szCs w:val="21"/>
        </w:rPr>
        <w:t>发布中标通知时间：</w:t>
      </w:r>
      <w:r>
        <w:rPr>
          <w:rFonts w:hint="eastAsia" w:ascii="宋体" w:hAnsi="宋体" w:cs="Times New Roman"/>
          <w:szCs w:val="21"/>
          <w:lang w:val="en-US" w:eastAsia="zh-CN"/>
        </w:rPr>
        <w:t>另行通知</w:t>
      </w:r>
      <w:r>
        <w:rPr>
          <w:rFonts w:hint="eastAsia" w:ascii="宋体" w:hAnsi="宋体" w:cs="Times New Roman"/>
          <w:szCs w:val="21"/>
        </w:rPr>
        <w:t>。</w:t>
      </w:r>
    </w:p>
    <w:p>
      <w:pPr>
        <w:spacing w:line="440" w:lineRule="exact"/>
        <w:rPr>
          <w:rFonts w:ascii="Times New Roman" w:hAnsi="Times New Roman" w:eastAsia="宋体" w:cs="Times New Roman"/>
          <w:szCs w:val="24"/>
        </w:rPr>
      </w:pPr>
      <w:r>
        <w:rPr>
          <w:rFonts w:hint="eastAsia" w:ascii="Times New Roman" w:hAnsi="Times New Roman" w:eastAsia="宋体" w:cs="Times New Roman"/>
          <w:szCs w:val="24"/>
          <w:lang w:val="en-US" w:eastAsia="zh-CN"/>
        </w:rPr>
        <w:t>九</w:t>
      </w:r>
      <w:r>
        <w:rPr>
          <w:rFonts w:hint="eastAsia" w:ascii="Times New Roman" w:hAnsi="Times New Roman" w:eastAsia="宋体" w:cs="Times New Roman"/>
          <w:szCs w:val="24"/>
        </w:rPr>
        <w:t>、投标须知</w:t>
      </w:r>
    </w:p>
    <w:p>
      <w:pPr>
        <w:pStyle w:val="9"/>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360" w:lineRule="auto"/>
        <w:ind w:firstLine="420" w:firstLineChars="200"/>
        <w:jc w:val="both"/>
        <w:rPr>
          <w:rFonts w:hint="default" w:ascii="宋体" w:hAnsi="宋体"/>
          <w:b/>
          <w:bCs/>
          <w:sz w:val="36"/>
          <w:szCs w:val="36"/>
          <w:lang w:val="en-US"/>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cs="Times New Roman"/>
          <w:szCs w:val="21"/>
          <w:lang w:val="en-US" w:eastAsia="zh-CN"/>
        </w:rPr>
        <w:t>电容器分公司制造三线MKP新能源项目厂房环氧地坪工程</w:t>
      </w:r>
    </w:p>
    <w:p>
      <w:pPr>
        <w:pStyle w:val="21"/>
        <w:numPr>
          <w:ilvl w:val="0"/>
          <w:numId w:val="6"/>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1"/>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1"/>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szCs w:val="21"/>
          <w:u w:val="single"/>
          <w:lang w:val="en-US" w:eastAsia="zh-CN"/>
        </w:rPr>
        <w:t>10</w:t>
      </w:r>
      <w:r>
        <w:rPr>
          <w:rFonts w:ascii="宋体" w:hAnsi="宋体"/>
          <w:szCs w:val="21"/>
          <w:u w:val="single"/>
        </w:rPr>
        <w:t>天</w:t>
      </w:r>
      <w:r>
        <w:rPr>
          <w:rFonts w:hint="eastAsia" w:ascii="宋体" w:hAnsi="宋体"/>
          <w:szCs w:val="21"/>
        </w:rPr>
        <w:t>。</w:t>
      </w:r>
    </w:p>
    <w:p>
      <w:pPr>
        <w:pStyle w:val="21"/>
        <w:spacing w:line="360" w:lineRule="auto"/>
        <w:ind w:left="425" w:firstLine="0" w:firstLineChars="0"/>
        <w:rPr>
          <w:rFonts w:hint="default" w:ascii="宋体" w:hAnsi="宋体"/>
          <w:szCs w:val="21"/>
          <w:u w:val="single"/>
          <w:lang w:val="en-US" w:eastAsia="zh-CN"/>
        </w:rPr>
      </w:pPr>
      <w:r>
        <w:rPr>
          <w:rFonts w:hint="eastAsia" w:ascii="宋体" w:hAnsi="宋体"/>
          <w:szCs w:val="21"/>
          <w:lang w:val="en-US" w:eastAsia="zh-CN"/>
        </w:rPr>
        <w:t>5）质量：</w:t>
      </w:r>
      <w:r>
        <w:rPr>
          <w:rFonts w:hint="eastAsia" w:ascii="宋体" w:hAnsi="宋体"/>
          <w:szCs w:val="21"/>
          <w:u w:val="single"/>
          <w:lang w:val="en-US" w:eastAsia="zh-CN"/>
        </w:rPr>
        <w:t xml:space="preserve"> 合格 </w:t>
      </w:r>
      <w:r>
        <w:rPr>
          <w:rFonts w:hint="eastAsia" w:ascii="宋体" w:hAnsi="宋体"/>
          <w:szCs w:val="21"/>
          <w:u w:val="none"/>
          <w:lang w:val="en-US" w:eastAsia="zh-CN"/>
        </w:rPr>
        <w:t>。</w:t>
      </w:r>
    </w:p>
    <w:p>
      <w:pPr>
        <w:pStyle w:val="21"/>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1"/>
        <w:spacing w:line="360" w:lineRule="auto"/>
        <w:ind w:left="425" w:firstLine="0" w:firstLineChars="0"/>
        <w:rPr>
          <w:rFonts w:hint="default" w:ascii="宋体" w:hAnsi="宋体" w:eastAsia="宋体"/>
          <w:szCs w:val="21"/>
          <w:lang w:val="en-US" w:eastAsia="zh-CN"/>
        </w:rPr>
      </w:pPr>
      <w:r>
        <w:rPr>
          <w:rFonts w:hint="eastAsia" w:ascii="宋体" w:hAnsi="宋体"/>
          <w:szCs w:val="21"/>
          <w:lang w:val="en-US" w:eastAsia="zh-CN"/>
        </w:rPr>
        <w:t>7）质保期：</w:t>
      </w:r>
      <w:r>
        <w:rPr>
          <w:rFonts w:hint="eastAsia" w:ascii="宋体" w:hAnsi="宋体"/>
          <w:szCs w:val="21"/>
          <w:u w:val="single"/>
          <w:lang w:val="en-US" w:eastAsia="zh-CN"/>
        </w:rPr>
        <w:t>壹年</w:t>
      </w:r>
    </w:p>
    <w:p>
      <w:pPr>
        <w:pStyle w:val="21"/>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：资格后审。</w:t>
      </w:r>
    </w:p>
    <w:p>
      <w:pPr>
        <w:pStyle w:val="21"/>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1"/>
        <w:numPr>
          <w:ilvl w:val="0"/>
          <w:numId w:val="5"/>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1"/>
        <w:numPr>
          <w:ilvl w:val="0"/>
          <w:numId w:val="7"/>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1"/>
        <w:numPr>
          <w:ilvl w:val="0"/>
          <w:numId w:val="7"/>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1"/>
        <w:numPr>
          <w:ilvl w:val="0"/>
          <w:numId w:val="7"/>
        </w:numPr>
        <w:spacing w:line="360" w:lineRule="auto"/>
        <w:ind w:firstLineChars="0"/>
        <w:rPr>
          <w:rFonts w:ascii="宋体" w:hAnsi="宋体" w:cs="宋体"/>
          <w:kern w:val="1"/>
          <w:szCs w:val="21"/>
        </w:rPr>
      </w:pPr>
      <w:r>
        <w:rPr>
          <w:rFonts w:hint="eastAsia" w:ascii="宋体" w:hAnsi="宋体" w:cs="宋体"/>
          <w:kern w:val="1"/>
          <w:szCs w:val="21"/>
          <w:lang w:val="en-US" w:eastAsia="zh-CN"/>
        </w:rPr>
        <w:t>投标保证金复印件</w:t>
      </w:r>
    </w:p>
    <w:p>
      <w:pPr>
        <w:pStyle w:val="21"/>
        <w:numPr>
          <w:ilvl w:val="0"/>
          <w:numId w:val="7"/>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pPr>
        <w:pStyle w:val="21"/>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pPr>
        <w:pStyle w:val="21"/>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投标方对招标文件有疑问可用书面形式提出咨询，招标方将在</w:t>
      </w:r>
      <w:r>
        <w:rPr>
          <w:rFonts w:hint="eastAsia" w:ascii="Times New Roman" w:hAnsi="Times New Roman" w:eastAsia="宋体" w:cs="Times New Roman"/>
          <w:szCs w:val="24"/>
          <w:lang w:val="en-US" w:eastAsia="zh-CN"/>
        </w:rPr>
        <w:t>2022</w:t>
      </w:r>
      <w:r>
        <w:rPr>
          <w:rFonts w:hint="eastAsia" w:ascii="Times New Roman" w:hAnsi="Times New Roman" w:eastAsia="宋体" w:cs="Times New Roman"/>
          <w:szCs w:val="24"/>
        </w:rPr>
        <w:t>年</w:t>
      </w:r>
      <w:r>
        <w:rPr>
          <w:rFonts w:hint="eastAsia" w:ascii="Times New Roman" w:hAnsi="Times New Roman" w:eastAsia="宋体" w:cs="Times New Roman"/>
          <w:szCs w:val="24"/>
          <w:lang w:val="en-US" w:eastAsia="zh-CN"/>
        </w:rPr>
        <w:t>12</w:t>
      </w:r>
      <w:r>
        <w:rPr>
          <w:rFonts w:hint="eastAsia" w:ascii="Times New Roman" w:hAnsi="Times New Roman" w:eastAsia="宋体" w:cs="Times New Roman"/>
          <w:szCs w:val="24"/>
        </w:rPr>
        <w:t>月</w:t>
      </w:r>
      <w:r>
        <w:rPr>
          <w:rFonts w:hint="eastAsia" w:ascii="Times New Roman" w:hAnsi="Times New Roman" w:eastAsia="宋体" w:cs="Times New Roman"/>
          <w:szCs w:val="24"/>
          <w:lang w:val="en-US" w:eastAsia="zh-CN"/>
        </w:rPr>
        <w:t>15</w:t>
      </w:r>
      <w:r>
        <w:rPr>
          <w:rFonts w:hint="eastAsia" w:ascii="Times New Roman" w:hAnsi="Times New Roman" w:eastAsia="宋体" w:cs="Times New Roman"/>
          <w:szCs w:val="24"/>
        </w:rPr>
        <w:t>日统一答复；</w:t>
      </w:r>
    </w:p>
    <w:p>
      <w:pPr>
        <w:pStyle w:val="21"/>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投标文件投递或送达至：</w:t>
      </w:r>
      <w:r>
        <w:rPr>
          <w:rFonts w:hAnsi="宋体" w:cs="宋体"/>
          <w:highlight w:val="none"/>
        </w:rPr>
        <w:t>铜峰工业园</w:t>
      </w:r>
      <w:r>
        <w:rPr>
          <w:rFonts w:hint="eastAsia" w:hAnsi="宋体" w:cs="宋体"/>
          <w:highlight w:val="none"/>
          <w:lang w:val="en-US" w:eastAsia="zh-CN"/>
        </w:rPr>
        <w:t>办公楼附楼二楼（北204室）</w:t>
      </w:r>
      <w:r>
        <w:rPr>
          <w:rFonts w:hint="eastAsia" w:ascii="Times New Roman" w:hAnsi="Times New Roman" w:eastAsia="宋体" w:cs="Times New Roman"/>
          <w:szCs w:val="24"/>
        </w:rPr>
        <w:t>；投标书应在规定时间内送达，超过时间将被拒收；</w:t>
      </w:r>
    </w:p>
    <w:p>
      <w:pPr>
        <w:pStyle w:val="21"/>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b/>
          <w:bCs/>
          <w:szCs w:val="24"/>
        </w:rPr>
        <w:t>本公司接收</w:t>
      </w:r>
      <w:r>
        <w:rPr>
          <w:rFonts w:hint="eastAsia" w:ascii="Times New Roman" w:hAnsi="Times New Roman" w:eastAsia="宋体" w:cs="Times New Roman"/>
          <w:b/>
          <w:bCs/>
          <w:szCs w:val="24"/>
          <w:lang w:val="en-US" w:eastAsia="zh-CN"/>
        </w:rPr>
        <w:t>投标</w:t>
      </w:r>
      <w:r>
        <w:rPr>
          <w:rFonts w:hint="eastAsia" w:ascii="Times New Roman" w:hAnsi="Times New Roman" w:eastAsia="宋体" w:cs="Times New Roman"/>
          <w:b/>
          <w:bCs/>
          <w:szCs w:val="24"/>
        </w:rPr>
        <w:t>保证金的银行帐号</w:t>
      </w:r>
      <w:r>
        <w:rPr>
          <w:rFonts w:hint="eastAsia" w:ascii="Times New Roman" w:hAnsi="Times New Roman" w:eastAsia="宋体" w:cs="Times New Roman"/>
          <w:szCs w:val="24"/>
        </w:rPr>
        <w:t>：</w:t>
      </w:r>
    </w:p>
    <w:p>
      <w:pPr>
        <w:pStyle w:val="21"/>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pPr>
        <w:pStyle w:val="21"/>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pPr>
        <w:pStyle w:val="21"/>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pPr>
        <w:pStyle w:val="21"/>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r>
        <w:rPr>
          <w:rFonts w:asciiTheme="minorEastAsia" w:hAnsiTheme="minorEastAsia"/>
          <w:szCs w:val="21"/>
        </w:rPr>
        <w:t>九</w:t>
      </w:r>
      <w:r>
        <w:rPr>
          <w:rFonts w:hint="eastAsia" w:asciiTheme="minorEastAsia" w:hAnsiTheme="minorEastAsia"/>
          <w:szCs w:val="21"/>
        </w:rPr>
        <w:t>、签订合同</w:t>
      </w:r>
    </w:p>
    <w:p>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pPr>
        <w:spacing w:line="360" w:lineRule="auto"/>
        <w:jc w:val="left"/>
        <w:rPr>
          <w:rFonts w:asciiTheme="minorEastAsia" w:hAnsiTheme="minorEastAsia"/>
          <w:szCs w:val="21"/>
        </w:rPr>
      </w:pPr>
      <w:r>
        <w:rPr>
          <w:rFonts w:hint="eastAsia" w:asciiTheme="minorEastAsia" w:hAnsiTheme="minorEastAsia"/>
          <w:szCs w:val="21"/>
        </w:rPr>
        <w:t>2、</w:t>
      </w:r>
      <w:r>
        <w:rPr>
          <w:rFonts w:hint="eastAsia" w:asciiTheme="minorEastAsia" w:hAnsiTheme="minorEastAsia"/>
          <w:szCs w:val="21"/>
          <w:lang w:val="en-US" w:eastAsia="zh-CN"/>
        </w:rPr>
        <w:t>招标文件和</w:t>
      </w:r>
      <w:r>
        <w:rPr>
          <w:rFonts w:hint="eastAsia" w:asciiTheme="minorEastAsia" w:hAnsiTheme="minorEastAsia"/>
          <w:szCs w:val="21"/>
        </w:rPr>
        <w:t>投标文件作为合同附件与合同本身具有同等法律效力。</w:t>
      </w:r>
    </w:p>
    <w:p>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宋体" w:hAnsi="宋体" w:cs="宋体"/>
          <w:color w:val="FF0000"/>
          <w:kern w:val="1"/>
          <w:szCs w:val="21"/>
        </w:rPr>
        <w:t>全部工程完成验收合格后付</w:t>
      </w:r>
      <w:r>
        <w:rPr>
          <w:rFonts w:hint="eastAsia" w:ascii="宋体" w:hAnsi="宋体" w:cs="宋体"/>
          <w:color w:val="FF0000"/>
          <w:kern w:val="1"/>
          <w:szCs w:val="21"/>
          <w:lang w:val="en-US" w:eastAsia="zh-CN"/>
        </w:rPr>
        <w:t>合同</w:t>
      </w:r>
      <w:r>
        <w:rPr>
          <w:rFonts w:hint="eastAsia" w:ascii="宋体" w:hAnsi="宋体" w:cs="宋体"/>
          <w:color w:val="FF0000"/>
          <w:kern w:val="1"/>
          <w:szCs w:val="21"/>
        </w:rPr>
        <w:t>总价的</w:t>
      </w:r>
      <w:r>
        <w:rPr>
          <w:rFonts w:hint="eastAsia" w:ascii="宋体" w:hAnsi="宋体" w:cs="宋体"/>
          <w:color w:val="FF0000"/>
          <w:kern w:val="1"/>
          <w:szCs w:val="21"/>
          <w:lang w:val="en-US" w:eastAsia="zh-CN"/>
        </w:rPr>
        <w:t>80</w:t>
      </w:r>
      <w:r>
        <w:rPr>
          <w:rFonts w:ascii="宋体" w:hAnsi="宋体" w:cs="宋体"/>
          <w:color w:val="FF0000"/>
          <w:kern w:val="1"/>
          <w:szCs w:val="21"/>
        </w:rPr>
        <w:t>%</w:t>
      </w:r>
      <w:r>
        <w:rPr>
          <w:rFonts w:hint="eastAsia" w:ascii="宋体" w:hAnsi="宋体" w:cs="宋体"/>
          <w:color w:val="FF0000"/>
          <w:kern w:val="1"/>
          <w:szCs w:val="21"/>
        </w:rPr>
        <w:t>，</w:t>
      </w:r>
      <w:r>
        <w:rPr>
          <w:rFonts w:hint="eastAsia" w:ascii="宋体" w:hAnsi="宋体" w:cs="宋体"/>
          <w:color w:val="FF0000"/>
          <w:kern w:val="1"/>
          <w:szCs w:val="21"/>
          <w:lang w:val="en-US" w:eastAsia="zh-CN"/>
        </w:rPr>
        <w:t>工程结算经审计后，付至审计金额的95%；剩余5%为质保金，质保期内</w:t>
      </w:r>
      <w:r>
        <w:rPr>
          <w:rFonts w:hint="eastAsia" w:ascii="宋体" w:hAnsi="宋体" w:cs="宋体"/>
          <w:color w:val="FF0000"/>
          <w:kern w:val="1"/>
          <w:szCs w:val="21"/>
        </w:rPr>
        <w:t>无质量问题</w:t>
      </w:r>
      <w:r>
        <w:rPr>
          <w:rFonts w:hint="eastAsia" w:ascii="宋体" w:hAnsi="宋体" w:cs="宋体"/>
          <w:color w:val="FF0000"/>
          <w:kern w:val="1"/>
          <w:szCs w:val="21"/>
          <w:u w:val="single"/>
          <w:lang w:val="en-US" w:eastAsia="zh-CN"/>
        </w:rPr>
        <w:t xml:space="preserve"> 壹年 </w:t>
      </w:r>
      <w:r>
        <w:rPr>
          <w:rFonts w:hint="eastAsia" w:ascii="宋体" w:hAnsi="宋体" w:cs="宋体"/>
          <w:color w:val="FF0000"/>
          <w:kern w:val="1"/>
          <w:szCs w:val="21"/>
          <w:lang w:val="en-US" w:eastAsia="zh-CN"/>
        </w:rPr>
        <w:t>后</w:t>
      </w:r>
      <w:r>
        <w:rPr>
          <w:rFonts w:hint="eastAsia" w:ascii="宋体" w:hAnsi="宋体" w:cs="宋体"/>
          <w:color w:val="FF0000"/>
          <w:kern w:val="1"/>
          <w:szCs w:val="21"/>
        </w:rPr>
        <w:t>付清余款（</w:t>
      </w:r>
      <w:r>
        <w:rPr>
          <w:rFonts w:hint="eastAsia" w:ascii="宋体" w:hAnsi="宋体" w:cs="宋体"/>
          <w:color w:val="FF0000"/>
          <w:kern w:val="1"/>
          <w:szCs w:val="21"/>
          <w:lang w:val="en-US" w:eastAsia="zh-CN"/>
        </w:rPr>
        <w:t>从</w:t>
      </w:r>
      <w:r>
        <w:rPr>
          <w:rFonts w:hint="eastAsia" w:ascii="宋体" w:hAnsi="宋体" w:cs="宋体"/>
          <w:color w:val="FF0000"/>
          <w:kern w:val="1"/>
          <w:szCs w:val="21"/>
        </w:rPr>
        <w:t>验收之日起）。</w:t>
      </w:r>
    </w:p>
    <w:p>
      <w:pPr>
        <w:spacing w:line="360" w:lineRule="auto"/>
        <w:rPr>
          <w:rFonts w:ascii="Times New Roman" w:hAnsi="Times New Roman" w:eastAsia="宋体" w:cs="Times New Roman"/>
          <w:szCs w:val="24"/>
        </w:rPr>
      </w:pPr>
      <w:r>
        <w:rPr>
          <w:rFonts w:hint="eastAsia" w:ascii="Times New Roman" w:hAnsi="Times New Roman" w:eastAsia="宋体" w:cs="Times New Roman"/>
          <w:szCs w:val="24"/>
        </w:rPr>
        <w:t>十、本招标文件由本公司招标工作小组负责解释。</w:t>
      </w:r>
    </w:p>
    <w:p>
      <w:pPr>
        <w:spacing w:line="360" w:lineRule="auto"/>
        <w:rPr>
          <w:rFonts w:ascii="Times New Roman" w:hAnsi="Times New Roman" w:eastAsia="宋体" w:cs="Times New Roman"/>
          <w:szCs w:val="24"/>
        </w:rPr>
      </w:pPr>
      <w:r>
        <w:rPr>
          <w:rFonts w:hint="eastAsia" w:ascii="Times New Roman" w:hAnsi="Times New Roman" w:eastAsia="宋体" w:cs="Times New Roman"/>
          <w:szCs w:val="24"/>
        </w:rPr>
        <w:t>十一、招投标双方在招标过程中发生争议的，由双方协商解决，双方不能通过协调解决的，任何一方有权向本公司所在地人民法院提起诉讼。</w:t>
      </w:r>
    </w:p>
    <w:p>
      <w:pPr>
        <w:spacing w:line="440" w:lineRule="exact"/>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w:t>
      </w:r>
      <w:r>
        <w:rPr>
          <w:rFonts w:hint="eastAsia" w:hAnsi="宋体"/>
          <w:bCs/>
          <w:sz w:val="24"/>
          <w:szCs w:val="24"/>
          <w:lang w:eastAsia="zh-CN"/>
        </w:rPr>
        <w:t>（</w:t>
      </w:r>
      <w:r>
        <w:rPr>
          <w:rFonts w:hint="eastAsia" w:hAnsi="宋体"/>
          <w:bCs/>
          <w:sz w:val="24"/>
          <w:szCs w:val="24"/>
          <w:lang w:val="en-US" w:eastAsia="zh-CN"/>
        </w:rPr>
        <w:t>或施工合同</w:t>
      </w:r>
      <w:r>
        <w:rPr>
          <w:rFonts w:hint="eastAsia" w:hAnsi="宋体"/>
          <w:bCs/>
          <w:sz w:val="24"/>
          <w:szCs w:val="24"/>
          <w:lang w:eastAsia="zh-CN"/>
        </w:rPr>
        <w:t>）</w:t>
      </w:r>
      <w:r>
        <w:rPr>
          <w:rFonts w:hint="eastAsia" w:hAnsi="宋体"/>
          <w:bCs/>
          <w:sz w:val="24"/>
          <w:szCs w:val="24"/>
        </w:rPr>
        <w:t>等）</w:t>
      </w:r>
    </w:p>
    <w:p>
      <w:pPr>
        <w:pStyle w:val="8"/>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8"/>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lang w:val="en-US" w:eastAsia="zh-CN"/>
        </w:rPr>
        <w:t>投标保证金复印件</w:t>
      </w:r>
    </w:p>
    <w:p>
      <w:pPr>
        <w:pStyle w:val="8"/>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8"/>
        <w:numPr>
          <w:ilvl w:val="0"/>
          <w:numId w:val="0"/>
        </w:numPr>
        <w:spacing w:line="360" w:lineRule="auto"/>
        <w:ind w:leftChars="0"/>
        <w:jc w:val="left"/>
        <w:rPr>
          <w:rFonts w:hint="eastAsia" w:hAnsi="宋体" w:cs="仿宋_GB2312"/>
          <w:bCs/>
          <w:sz w:val="24"/>
          <w:szCs w:val="24"/>
        </w:rPr>
      </w:pPr>
    </w:p>
    <w:p>
      <w:pPr>
        <w:pStyle w:val="8"/>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pPr>
        <w:pStyle w:val="7"/>
        <w:adjustRightInd w:val="0"/>
        <w:spacing w:before="95" w:beforeLines="20" w:after="95" w:afterLines="20" w:line="360" w:lineRule="auto"/>
        <w:ind w:left="480" w:firstLine="840" w:firstLineChars="400"/>
        <w:rPr>
          <w:rFonts w:hint="eastAsia" w:ascii="宋体" w:hAnsi="宋体"/>
        </w:rPr>
      </w:pPr>
    </w:p>
    <w:p>
      <w:pPr>
        <w:pStyle w:val="7"/>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8"/>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spacing w:line="500" w:lineRule="exact"/>
        <w:rPr>
          <w:rFonts w:ascii="宋体" w:hAnsi="宋体" w:cs="宋体"/>
          <w:kern w:val="1"/>
          <w:sz w:val="28"/>
          <w:szCs w:val="28"/>
        </w:rPr>
      </w:pPr>
      <w:r>
        <w:rPr>
          <w:rFonts w:hint="eastAsia" w:ascii="仿宋_GB2312" w:hAnsi="宋体" w:eastAsia="仿宋_GB2312"/>
          <w:color w:val="FF0000"/>
          <w:sz w:val="24"/>
        </w:rPr>
        <w:t>附件:身份证正反面（复印件）</w:t>
      </w:r>
    </w:p>
    <w:p>
      <w:pPr>
        <w:jc w:val="left"/>
        <w:rPr>
          <w:rFonts w:hint="default"/>
          <w:lang w:val="en-US" w:eastAsia="zh-CN"/>
        </w:rPr>
      </w:pPr>
      <w:r>
        <w:rPr>
          <w:rFonts w:hint="default"/>
          <w:lang w:val="en-US" w:eastAsia="zh-CN"/>
        </w:rPr>
        <w:br w:type="page"/>
      </w:r>
    </w:p>
    <w:p>
      <w:pPr>
        <w:pStyle w:val="8"/>
        <w:numPr>
          <w:ilvl w:val="0"/>
          <w:numId w:val="9"/>
        </w:numPr>
        <w:spacing w:line="360" w:lineRule="auto"/>
        <w:ind w:leftChars="0"/>
        <w:jc w:val="center"/>
        <w:rPr>
          <w:rFonts w:hint="eastAsia" w:hAnsi="宋体"/>
          <w:bCs/>
          <w:sz w:val="24"/>
          <w:szCs w:val="24"/>
          <w:lang w:val="en-US" w:eastAsia="zh-CN"/>
        </w:rPr>
      </w:pPr>
      <w:r>
        <w:rPr>
          <w:rFonts w:hint="eastAsia" w:hAnsi="宋体"/>
          <w:bCs/>
          <w:sz w:val="24"/>
          <w:szCs w:val="24"/>
          <w:lang w:val="en-US" w:eastAsia="zh-CN"/>
        </w:rPr>
        <w:t>投标报价书</w:t>
      </w:r>
    </w:p>
    <w:tbl>
      <w:tblPr>
        <w:tblStyle w:val="14"/>
        <w:tblW w:w="10120" w:type="dxa"/>
        <w:tblInd w:w="0" w:type="dxa"/>
        <w:tblLayout w:type="fixed"/>
        <w:tblCellMar>
          <w:top w:w="0" w:type="dxa"/>
          <w:left w:w="0" w:type="dxa"/>
          <w:bottom w:w="0" w:type="dxa"/>
          <w:right w:w="0" w:type="dxa"/>
        </w:tblCellMar>
      </w:tblPr>
      <w:tblGrid>
        <w:gridCol w:w="570"/>
        <w:gridCol w:w="1320"/>
        <w:gridCol w:w="2895"/>
        <w:gridCol w:w="615"/>
        <w:gridCol w:w="1080"/>
        <w:gridCol w:w="972"/>
        <w:gridCol w:w="1023"/>
        <w:gridCol w:w="1645"/>
      </w:tblGrid>
      <w:tr>
        <w:tblPrEx>
          <w:tblCellMar>
            <w:top w:w="0" w:type="dxa"/>
            <w:left w:w="0" w:type="dxa"/>
            <w:bottom w:w="0" w:type="dxa"/>
            <w:right w:w="0" w:type="dxa"/>
          </w:tblCellMar>
        </w:tblPrEx>
        <w:trPr>
          <w:trHeight w:val="720"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28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全费用综合单价（含税）</w:t>
            </w:r>
          </w:p>
        </w:tc>
        <w:tc>
          <w:tcPr>
            <w:tcW w:w="1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1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220"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环氧地坪</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基面油污处理、打磨拉毛、清洁；2.滚涂环氧底漆层一遍；3.刮环氧中涂两遍；4.刮环氧腻子层一遍；5.滚涂环氧面漆.6.工程量为暂定量，按实结算，7.其他未尽事宜综合考虑。</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3353.33</w:t>
            </w:r>
          </w:p>
        </w:tc>
        <w:tc>
          <w:tcPr>
            <w:tcW w:w="9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845"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环氧砂浆找平</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10"/>
              </w:numPr>
              <w:suppressLineNumbers w:val="0"/>
              <w:jc w:val="left"/>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根据现有破损地面用环氧砂浆找平，均厚度为2cm，综合考虑</w:t>
            </w:r>
          </w:p>
          <w:p>
            <w:pPr>
              <w:keepNext w:val="0"/>
              <w:keepLines w:val="0"/>
              <w:widowControl/>
              <w:numPr>
                <w:ilvl w:val="0"/>
                <w:numId w:val="10"/>
              </w:numPr>
              <w:suppressLineNumbers w:val="0"/>
              <w:jc w:val="left"/>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工程量为暂定量，结算时按实结算</w:t>
            </w:r>
          </w:p>
          <w:p>
            <w:pPr>
              <w:keepNext w:val="0"/>
              <w:keepLines w:val="0"/>
              <w:widowControl/>
              <w:numPr>
                <w:ilvl w:val="0"/>
                <w:numId w:val="10"/>
              </w:numPr>
              <w:suppressLineNumbers w:val="0"/>
              <w:jc w:val="left"/>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其他未尽事宜综合考虑在综合单价内。</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877.60</w:t>
            </w:r>
          </w:p>
        </w:tc>
        <w:tc>
          <w:tcPr>
            <w:tcW w:w="9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845"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花纹钢板地面</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11"/>
              </w:numPr>
              <w:suppressLineNumbers w:val="0"/>
              <w:jc w:val="left"/>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车间里，两处；</w:t>
            </w:r>
          </w:p>
          <w:p>
            <w:pPr>
              <w:keepNext w:val="0"/>
              <w:keepLines w:val="0"/>
              <w:widowControl/>
              <w:numPr>
                <w:ilvl w:val="0"/>
                <w:numId w:val="11"/>
              </w:numPr>
              <w:suppressLineNumbers w:val="0"/>
              <w:jc w:val="left"/>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材质：花纹钢板4mm厚；</w:t>
            </w:r>
          </w:p>
          <w:p>
            <w:pPr>
              <w:keepNext w:val="0"/>
              <w:keepLines w:val="0"/>
              <w:widowControl/>
              <w:numPr>
                <w:ilvl w:val="0"/>
                <w:numId w:val="11"/>
              </w:numPr>
              <w:suppressLineNumbers w:val="0"/>
              <w:jc w:val="left"/>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地面打眼植筋，钢板穿孔焊接固定，植筋焊接焊点间距@800*800；</w:t>
            </w:r>
          </w:p>
          <w:p>
            <w:pPr>
              <w:keepNext w:val="0"/>
              <w:keepLines w:val="0"/>
              <w:widowControl/>
              <w:numPr>
                <w:ilvl w:val="0"/>
                <w:numId w:val="11"/>
              </w:numPr>
              <w:suppressLineNumbers w:val="0"/>
              <w:jc w:val="left"/>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焊接完成后，表面机械磨平；</w:t>
            </w:r>
          </w:p>
          <w:p>
            <w:pPr>
              <w:keepNext w:val="0"/>
              <w:keepLines w:val="0"/>
              <w:widowControl/>
              <w:numPr>
                <w:ilvl w:val="0"/>
                <w:numId w:val="11"/>
              </w:numPr>
              <w:suppressLineNumbers w:val="0"/>
              <w:jc w:val="left"/>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未尽事宜综合考虑含在单价内，单价不得调整。</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107.56</w:t>
            </w:r>
          </w:p>
        </w:tc>
        <w:tc>
          <w:tcPr>
            <w:tcW w:w="9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845"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标线</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12"/>
              </w:numPr>
              <w:suppressLineNumbers w:val="0"/>
              <w:jc w:val="left"/>
              <w:textAlignment w:val="center"/>
              <w:rPr>
                <w:rFonts w:hint="eastAsia"/>
                <w:lang w:val="en-US" w:eastAsia="zh-CN"/>
              </w:rPr>
            </w:pPr>
            <w:r>
              <w:rPr>
                <w:rFonts w:hint="eastAsia"/>
                <w:lang w:val="en-US" w:eastAsia="zh-CN"/>
              </w:rPr>
              <w:t>标线宽度12cm;</w:t>
            </w:r>
          </w:p>
          <w:p>
            <w:pPr>
              <w:pStyle w:val="2"/>
              <w:numPr>
                <w:ilvl w:val="0"/>
                <w:numId w:val="12"/>
              </w:numPr>
              <w:ind w:left="0" w:leftChars="0" w:firstLine="0" w:firstLineChars="0"/>
              <w:rPr>
                <w:rFonts w:hint="eastAsia"/>
                <w:lang w:val="en-US" w:eastAsia="zh-CN"/>
              </w:rPr>
            </w:pPr>
            <w:r>
              <w:rPr>
                <w:rFonts w:hint="eastAsia"/>
                <w:lang w:val="en-US" w:eastAsia="zh-CN"/>
              </w:rPr>
              <w:t>颜色施工前确定，采用冷漆或温漆</w:t>
            </w:r>
          </w:p>
          <w:p>
            <w:pPr>
              <w:keepNext w:val="0"/>
              <w:keepLines w:val="0"/>
              <w:widowControl/>
              <w:numPr>
                <w:numId w:val="0"/>
              </w:numPr>
              <w:suppressLineNumbers w:val="0"/>
              <w:jc w:val="left"/>
              <w:textAlignment w:val="center"/>
              <w:rPr>
                <w:rFonts w:hint="default"/>
                <w:lang w:val="en-US" w:eastAsia="zh-CN"/>
              </w:rPr>
            </w:pPr>
            <w:r>
              <w:rPr>
                <w:rFonts w:hint="eastAsia" w:ascii="宋体" w:hAnsi="宋体" w:cs="宋体"/>
                <w:i w:val="0"/>
                <w:color w:val="000000"/>
                <w:kern w:val="0"/>
                <w:sz w:val="21"/>
                <w:szCs w:val="21"/>
                <w:u w:val="none"/>
                <w:lang w:val="en-US" w:eastAsia="zh-CN" w:bidi="ar"/>
              </w:rPr>
              <w:t>3.工程量为暂定量，结算时按实结算</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3000</w:t>
            </w:r>
          </w:p>
        </w:tc>
        <w:tc>
          <w:tcPr>
            <w:tcW w:w="9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80"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合计</w:t>
            </w:r>
          </w:p>
        </w:tc>
        <w:tc>
          <w:tcPr>
            <w:tcW w:w="28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bl>
    <w:p>
      <w:pPr>
        <w:pStyle w:val="2"/>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bookmarkStart w:id="1" w:name="_GoBack"/>
      <w:bookmarkEnd w:id="1"/>
    </w:p>
    <w:p>
      <w:pPr>
        <w:adjustRightInd w:val="0"/>
        <w:spacing w:before="95" w:beforeLines="20" w:after="95" w:afterLines="20" w:line="36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36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360" w:lineRule="auto"/>
        <w:rPr>
          <w:rFonts w:hint="eastAsia" w:hAnsi="宋体"/>
        </w:rPr>
      </w:pPr>
      <w:r>
        <w:rPr>
          <w:rFonts w:hint="eastAsia" w:hAnsi="宋体"/>
        </w:rPr>
        <w:t>日期：     年     月     日</w:t>
      </w:r>
    </w:p>
    <w:p>
      <w:pPr>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2"/>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jc w:val="both"/>
      <w:rPr>
        <w:rStyle w:val="17"/>
      </w:rPr>
    </w:pPr>
  </w:p>
  <w:p>
    <w:pPr>
      <w:pStyle w:val="12"/>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r>
      <w:rPr>
        <w:rFonts w:hint="eastAsia"/>
        <w:b/>
        <w:sz w:val="18"/>
        <w:szCs w:val="18"/>
      </w:rPr>
      <w:t>招标编号：</w:t>
    </w:r>
    <w:r>
      <w:rPr>
        <w:rFonts w:hint="eastAsia" w:ascii="宋体" w:hAnsi="宋体"/>
        <w:b/>
        <w:sz w:val="18"/>
        <w:szCs w:val="18"/>
        <w:lang w:val="en-US" w:eastAsia="zh-CN"/>
      </w:rPr>
      <w:t>TFHQ</w:t>
    </w:r>
    <w:r>
      <w:rPr>
        <w:rFonts w:hint="eastAsia" w:ascii="宋体" w:hAnsi="宋体"/>
        <w:b/>
        <w:sz w:val="18"/>
        <w:szCs w:val="18"/>
      </w:rPr>
      <w:t>-202</w:t>
    </w:r>
    <w:r>
      <w:rPr>
        <w:rFonts w:hint="eastAsia" w:ascii="宋体" w:hAnsi="宋体"/>
        <w:b/>
        <w:sz w:val="18"/>
        <w:szCs w:val="18"/>
        <w:lang w:val="en-US" w:eastAsia="zh-CN"/>
      </w:rPr>
      <w:t>2(014)</w:t>
    </w:r>
  </w:p>
  <w:p>
    <w:pPr>
      <w:pStyle w:val="13"/>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FD2CE"/>
    <w:multiLevelType w:val="singleLevel"/>
    <w:tmpl w:val="8D9FD2CE"/>
    <w:lvl w:ilvl="0" w:tentative="0">
      <w:start w:val="4"/>
      <w:numFmt w:val="chineseCounting"/>
      <w:suff w:val="nothing"/>
      <w:lvlText w:val="（%1）"/>
      <w:lvlJc w:val="left"/>
      <w:rPr>
        <w:rFonts w:hint="eastAsia"/>
      </w:rPr>
    </w:lvl>
  </w:abstractNum>
  <w:abstractNum w:abstractNumId="1">
    <w:nsid w:val="922B11E0"/>
    <w:multiLevelType w:val="singleLevel"/>
    <w:tmpl w:val="922B11E0"/>
    <w:lvl w:ilvl="0" w:tentative="0">
      <w:start w:val="1"/>
      <w:numFmt w:val="decimal"/>
      <w:lvlText w:val="%1."/>
      <w:lvlJc w:val="left"/>
      <w:pPr>
        <w:tabs>
          <w:tab w:val="left" w:pos="312"/>
        </w:tabs>
      </w:pPr>
    </w:lvl>
  </w:abstractNum>
  <w:abstractNum w:abstractNumId="2">
    <w:nsid w:val="92535391"/>
    <w:multiLevelType w:val="singleLevel"/>
    <w:tmpl w:val="92535391"/>
    <w:lvl w:ilvl="0" w:tentative="0">
      <w:start w:val="1"/>
      <w:numFmt w:val="decimal"/>
      <w:lvlText w:val="%1."/>
      <w:lvlJc w:val="left"/>
      <w:pPr>
        <w:tabs>
          <w:tab w:val="left" w:pos="312"/>
        </w:tabs>
      </w:pPr>
    </w:lvl>
  </w:abstractNum>
  <w:abstractNum w:abstractNumId="3">
    <w:nsid w:val="BCD2C650"/>
    <w:multiLevelType w:val="singleLevel"/>
    <w:tmpl w:val="BCD2C650"/>
    <w:lvl w:ilvl="0" w:tentative="0">
      <w:start w:val="1"/>
      <w:numFmt w:val="decimal"/>
      <w:lvlText w:val="%1."/>
      <w:lvlJc w:val="left"/>
      <w:pPr>
        <w:tabs>
          <w:tab w:val="left" w:pos="312"/>
        </w:tabs>
      </w:pPr>
    </w:lvl>
  </w:abstractNum>
  <w:abstractNum w:abstractNumId="4">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92EB31"/>
    <w:multiLevelType w:val="singleLevel"/>
    <w:tmpl w:val="3A92EB31"/>
    <w:lvl w:ilvl="0" w:tentative="0">
      <w:start w:val="1"/>
      <w:numFmt w:val="decimal"/>
      <w:lvlText w:val="%1."/>
      <w:lvlJc w:val="left"/>
      <w:pPr>
        <w:tabs>
          <w:tab w:val="left" w:pos="312"/>
        </w:tabs>
      </w:pPr>
    </w:lvl>
  </w:abstractNum>
  <w:abstractNum w:abstractNumId="8">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5B998194"/>
    <w:multiLevelType w:val="singleLevel"/>
    <w:tmpl w:val="5B998194"/>
    <w:lvl w:ilvl="0" w:tentative="0">
      <w:start w:val="2"/>
      <w:numFmt w:val="decimal"/>
      <w:lvlText w:val="%1."/>
      <w:lvlJc w:val="left"/>
      <w:pPr>
        <w:tabs>
          <w:tab w:val="left" w:pos="312"/>
        </w:tabs>
      </w:pPr>
    </w:lvl>
  </w:abstractNum>
  <w:abstractNum w:abstractNumId="11">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8"/>
  </w:num>
  <w:num w:numId="2">
    <w:abstractNumId w:val="5"/>
  </w:num>
  <w:num w:numId="3">
    <w:abstractNumId w:val="10"/>
  </w:num>
  <w:num w:numId="4">
    <w:abstractNumId w:val="6"/>
  </w:num>
  <w:num w:numId="5">
    <w:abstractNumId w:val="4"/>
  </w:num>
  <w:num w:numId="6">
    <w:abstractNumId w:val="9"/>
  </w:num>
  <w:num w:numId="7">
    <w:abstractNumId w:val="11"/>
  </w:num>
  <w:num w:numId="8">
    <w:abstractNumId w:val="7"/>
  </w:num>
  <w:num w:numId="9">
    <w:abstractNumId w:val="0"/>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714E78"/>
    <w:rsid w:val="019518C2"/>
    <w:rsid w:val="03AA669F"/>
    <w:rsid w:val="052B0FF7"/>
    <w:rsid w:val="055C2B78"/>
    <w:rsid w:val="06A9064A"/>
    <w:rsid w:val="07DA1576"/>
    <w:rsid w:val="091C7D4D"/>
    <w:rsid w:val="09D33E39"/>
    <w:rsid w:val="0D865002"/>
    <w:rsid w:val="0D991856"/>
    <w:rsid w:val="0ED301A4"/>
    <w:rsid w:val="11590032"/>
    <w:rsid w:val="14D2689C"/>
    <w:rsid w:val="15A91713"/>
    <w:rsid w:val="161F4BB6"/>
    <w:rsid w:val="16766175"/>
    <w:rsid w:val="171A2593"/>
    <w:rsid w:val="18103A7E"/>
    <w:rsid w:val="190832C6"/>
    <w:rsid w:val="196F2AA5"/>
    <w:rsid w:val="19981FDF"/>
    <w:rsid w:val="1A9801CD"/>
    <w:rsid w:val="1ABF3529"/>
    <w:rsid w:val="1C1E5965"/>
    <w:rsid w:val="215611BE"/>
    <w:rsid w:val="23AD6874"/>
    <w:rsid w:val="26FF39EB"/>
    <w:rsid w:val="27A37F7A"/>
    <w:rsid w:val="29440EB4"/>
    <w:rsid w:val="2A1B0BAE"/>
    <w:rsid w:val="2D582B99"/>
    <w:rsid w:val="2E6518B4"/>
    <w:rsid w:val="2E9F741F"/>
    <w:rsid w:val="32CC1512"/>
    <w:rsid w:val="331E6208"/>
    <w:rsid w:val="33E36A43"/>
    <w:rsid w:val="33EB063B"/>
    <w:rsid w:val="34DB71DA"/>
    <w:rsid w:val="34E900E1"/>
    <w:rsid w:val="35015CF0"/>
    <w:rsid w:val="35754409"/>
    <w:rsid w:val="3602634C"/>
    <w:rsid w:val="39CA0C06"/>
    <w:rsid w:val="3C780955"/>
    <w:rsid w:val="3C9541DE"/>
    <w:rsid w:val="3D4B74CB"/>
    <w:rsid w:val="3DA45527"/>
    <w:rsid w:val="41675BE3"/>
    <w:rsid w:val="416D51DB"/>
    <w:rsid w:val="43534C5C"/>
    <w:rsid w:val="44862116"/>
    <w:rsid w:val="453C2754"/>
    <w:rsid w:val="461E6DF6"/>
    <w:rsid w:val="483571D2"/>
    <w:rsid w:val="4C686832"/>
    <w:rsid w:val="4CAE2DEB"/>
    <w:rsid w:val="4F63322A"/>
    <w:rsid w:val="501E0B38"/>
    <w:rsid w:val="51094774"/>
    <w:rsid w:val="51344941"/>
    <w:rsid w:val="514432E8"/>
    <w:rsid w:val="51623B3C"/>
    <w:rsid w:val="5177607B"/>
    <w:rsid w:val="52DE75E8"/>
    <w:rsid w:val="565C5DBF"/>
    <w:rsid w:val="57D767A0"/>
    <w:rsid w:val="59383994"/>
    <w:rsid w:val="594319C7"/>
    <w:rsid w:val="5B5B66ED"/>
    <w:rsid w:val="5DE47B5A"/>
    <w:rsid w:val="5E021592"/>
    <w:rsid w:val="5E753699"/>
    <w:rsid w:val="60187CD1"/>
    <w:rsid w:val="620D1761"/>
    <w:rsid w:val="67580D92"/>
    <w:rsid w:val="68C77980"/>
    <w:rsid w:val="691B2573"/>
    <w:rsid w:val="69DF4113"/>
    <w:rsid w:val="6B4C7908"/>
    <w:rsid w:val="6E642A80"/>
    <w:rsid w:val="711E6BE0"/>
    <w:rsid w:val="71476A42"/>
    <w:rsid w:val="719B3959"/>
    <w:rsid w:val="781269A6"/>
    <w:rsid w:val="7BDB0422"/>
    <w:rsid w:val="7BFC747A"/>
    <w:rsid w:val="7D0619A1"/>
    <w:rsid w:val="7D637211"/>
    <w:rsid w:val="7DC700E6"/>
    <w:rsid w:val="7E0A236A"/>
    <w:rsid w:val="7E4F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5"/>
    <w:semiHidden/>
    <w:unhideWhenUsed/>
    <w:qFormat/>
    <w:uiPriority w:val="99"/>
    <w:pPr>
      <w:spacing w:after="120"/>
    </w:pPr>
  </w:style>
  <w:style w:type="paragraph" w:styleId="7">
    <w:name w:val="List Continue"/>
    <w:basedOn w:val="1"/>
    <w:qFormat/>
    <w:uiPriority w:val="0"/>
    <w:pPr>
      <w:spacing w:after="120" w:afterLines="0"/>
      <w:ind w:left="420" w:leftChars="200"/>
    </w:pPr>
    <w:rPr>
      <w:rFonts w:ascii="Times New Roman" w:hAnsi="Times New Roman" w:eastAsia="宋体" w:cs="Times New Roman"/>
    </w:rPr>
  </w:style>
  <w:style w:type="paragraph" w:styleId="8">
    <w:name w:val="Plain Text"/>
    <w:basedOn w:val="1"/>
    <w:qFormat/>
    <w:uiPriority w:val="0"/>
    <w:rPr>
      <w:rFonts w:hAnsi="Courier New" w:cs="Courier New"/>
      <w:kern w:val="2"/>
      <w:sz w:val="21"/>
      <w:szCs w:val="21"/>
    </w:rPr>
  </w:style>
  <w:style w:type="paragraph" w:styleId="9">
    <w:name w:val="Date"/>
    <w:basedOn w:val="1"/>
    <w:next w:val="1"/>
    <w:link w:val="22"/>
    <w:unhideWhenUsed/>
    <w:qFormat/>
    <w:uiPriority w:val="0"/>
    <w:pPr>
      <w:ind w:left="100" w:leftChars="2500"/>
    </w:pPr>
  </w:style>
  <w:style w:type="paragraph" w:styleId="10">
    <w:name w:val="Body Text Indent 2"/>
    <w:basedOn w:val="1"/>
    <w:link w:val="23"/>
    <w:qFormat/>
    <w:uiPriority w:val="0"/>
    <w:pPr>
      <w:widowControl/>
      <w:spacing w:after="120" w:line="480" w:lineRule="auto"/>
      <w:ind w:left="420" w:leftChars="200"/>
      <w:jc w:val="left"/>
    </w:pPr>
    <w:rPr>
      <w:kern w:val="0"/>
      <w:sz w:val="20"/>
      <w:szCs w:val="20"/>
    </w:rPr>
  </w:style>
  <w:style w:type="paragraph" w:styleId="11">
    <w:name w:val="Balloon Text"/>
    <w:basedOn w:val="1"/>
    <w:link w:val="28"/>
    <w:semiHidden/>
    <w:unhideWhenUsed/>
    <w:qFormat/>
    <w:uiPriority w:val="99"/>
    <w:rPr>
      <w:sz w:val="18"/>
      <w:szCs w:val="18"/>
    </w:rPr>
  </w:style>
  <w:style w:type="paragraph" w:styleId="12">
    <w:name w:val="footer"/>
    <w:basedOn w:val="1"/>
    <w:link w:val="20"/>
    <w:unhideWhenUsed/>
    <w:qFormat/>
    <w:uiPriority w:val="0"/>
    <w:pPr>
      <w:tabs>
        <w:tab w:val="center" w:pos="4153"/>
        <w:tab w:val="right" w:pos="8306"/>
      </w:tabs>
      <w:snapToGrid w:val="0"/>
      <w:jc w:val="left"/>
    </w:pPr>
    <w:rPr>
      <w:sz w:val="18"/>
      <w:szCs w:val="18"/>
    </w:rPr>
  </w:style>
  <w:style w:type="paragraph" w:styleId="13">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3"/>
    <w:qFormat/>
    <w:uiPriority w:val="99"/>
    <w:rPr>
      <w:sz w:val="18"/>
      <w:szCs w:val="18"/>
    </w:rPr>
  </w:style>
  <w:style w:type="character" w:customStyle="1" w:styleId="20">
    <w:name w:val="页脚 Char"/>
    <w:basedOn w:val="16"/>
    <w:link w:val="12"/>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日期 Char"/>
    <w:basedOn w:val="16"/>
    <w:link w:val="9"/>
    <w:semiHidden/>
    <w:qFormat/>
    <w:uiPriority w:val="99"/>
  </w:style>
  <w:style w:type="character" w:customStyle="1" w:styleId="23">
    <w:name w:val="正文文本缩进 2 Char"/>
    <w:basedOn w:val="16"/>
    <w:link w:val="10"/>
    <w:qFormat/>
    <w:uiPriority w:val="0"/>
  </w:style>
  <w:style w:type="character" w:customStyle="1" w:styleId="24">
    <w:name w:val="正文文本缩进 2 Char1"/>
    <w:basedOn w:val="16"/>
    <w:semiHidden/>
    <w:qFormat/>
    <w:uiPriority w:val="99"/>
    <w:rPr>
      <w:kern w:val="2"/>
      <w:sz w:val="21"/>
      <w:szCs w:val="22"/>
    </w:rPr>
  </w:style>
  <w:style w:type="character" w:customStyle="1" w:styleId="25">
    <w:name w:val="正文文本 Char"/>
    <w:basedOn w:val="16"/>
    <w:link w:val="6"/>
    <w:semiHidden/>
    <w:qFormat/>
    <w:uiPriority w:val="99"/>
    <w:rPr>
      <w:kern w:val="2"/>
      <w:sz w:val="21"/>
      <w:szCs w:val="22"/>
    </w:rPr>
  </w:style>
  <w:style w:type="character" w:customStyle="1" w:styleId="26">
    <w:name w:val="cke_notification_progress"/>
    <w:basedOn w:val="16"/>
    <w:qFormat/>
    <w:uiPriority w:val="0"/>
    <w:rPr>
      <w:shd w:val="clear" w:color="auto" w:fill="0F74A8"/>
    </w:rPr>
  </w:style>
  <w:style w:type="paragraph" w:styleId="27">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8">
    <w:name w:val="批注框文本 Char"/>
    <w:basedOn w:val="16"/>
    <w:link w:val="11"/>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7</Pages>
  <Words>2331</Words>
  <Characters>2557</Characters>
  <Lines>15</Lines>
  <Paragraphs>4</Paragraphs>
  <TotalTime>3</TotalTime>
  <ScaleCrop>false</ScaleCrop>
  <LinksUpToDate>false</LinksUpToDate>
  <CharactersWithSpaces>2903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Administrator</cp:lastModifiedBy>
  <cp:lastPrinted>2021-04-01T00:28:00Z</cp:lastPrinted>
  <dcterms:modified xsi:type="dcterms:W3CDTF">2022-12-12T03:09:31Z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9E8D703083D74CF9BD470FE55259DAB1</vt:lpwstr>
  </property>
</Properties>
</file>