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AC" w:rsidRDefault="002C15A4" w:rsidP="002C15A4">
      <w:pPr>
        <w:spacing w:line="360" w:lineRule="auto"/>
        <w:ind w:firstLineChars="200" w:firstLine="72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国务院关于进一步提高</w:t>
      </w:r>
    </w:p>
    <w:p w:rsidR="00AD36AC" w:rsidRDefault="002C15A4" w:rsidP="002C15A4">
      <w:pPr>
        <w:spacing w:line="360" w:lineRule="auto"/>
        <w:ind w:firstLineChars="200" w:firstLine="72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上市公司质量的意见</w:t>
      </w:r>
    </w:p>
    <w:p w:rsidR="00AD36AC" w:rsidRDefault="00AD36AC" w:rsidP="002C15A4">
      <w:pPr>
        <w:spacing w:line="360" w:lineRule="auto"/>
        <w:ind w:firstLineChars="200" w:firstLine="643"/>
        <w:jc w:val="center"/>
        <w:rPr>
          <w:b/>
          <w:bCs/>
          <w:sz w:val="32"/>
          <w:szCs w:val="32"/>
        </w:rPr>
      </w:pPr>
    </w:p>
    <w:p w:rsidR="00AD36AC" w:rsidRDefault="002C15A4" w:rsidP="002C15A4">
      <w:pPr>
        <w:spacing w:line="360" w:lineRule="auto"/>
        <w:ind w:firstLineChars="200" w:firstLine="420"/>
        <w:jc w:val="center"/>
      </w:pPr>
      <w:r>
        <w:rPr>
          <w:rFonts w:hint="eastAsia"/>
        </w:rPr>
        <w:t>国发〔</w:t>
      </w:r>
      <w:r>
        <w:rPr>
          <w:rFonts w:hint="eastAsia"/>
        </w:rPr>
        <w:t>2020</w:t>
      </w:r>
      <w:r>
        <w:rPr>
          <w:rFonts w:hint="eastAsia"/>
        </w:rPr>
        <w:t>〕</w:t>
      </w:r>
      <w:r>
        <w:rPr>
          <w:rFonts w:hint="eastAsia"/>
        </w:rPr>
        <w:t>14</w:t>
      </w:r>
      <w:r>
        <w:rPr>
          <w:rFonts w:hint="eastAsia"/>
        </w:rPr>
        <w:t>号</w:t>
      </w:r>
    </w:p>
    <w:p w:rsidR="00AD36AC" w:rsidRDefault="00AD36AC" w:rsidP="002C15A4">
      <w:pPr>
        <w:spacing w:line="360" w:lineRule="auto"/>
        <w:ind w:firstLineChars="200" w:firstLine="420"/>
      </w:pPr>
    </w:p>
    <w:p w:rsidR="00AD36AC" w:rsidRDefault="002C15A4" w:rsidP="002C15A4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各省、自治区、直辖市人民政府，国务院各部委、各直属机构：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资本市场在金融运行中具有牵一发而动全身的作用，上市公司是资本市场的基石。提高上市公司质量是推动资本市场健康发展的内在要求，是新时代加快完善社会主义市场经济体制的重要内容。《国务院批转证监会关于提高上市公司质量意见的通知》（国发〔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2005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〕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34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号）印发以来，我国上市公司数量显著增长、质量持续提升，在促进国民经济发展中的作用日益凸显。但也要看到，上市公司经营和治理不规范、发展质量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不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高等问题仍较突出，与建设现代化经济体系、推动经济高质量发展的要求还存在差距。同时，面对新冠肺炎疫情影响，上市公司生产经营和高质量发展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面临新的考验。为进一步提高上市公司质量，现提出如下意见。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numPr>
          <w:ilvl w:val="0"/>
          <w:numId w:val="1"/>
        </w:num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总体要求</w:t>
      </w:r>
    </w:p>
    <w:p w:rsidR="00AD36AC" w:rsidRDefault="002C15A4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以习近平新时代中国特色社会主义思想为指导，全面贯彻党的十九大和十九届二中、三中、四中全会精神，认真落实党中央、国务院决策部署，贯彻新发展理念，坚持市场化、法治化方向，按照深化金融供给侧结构性改革要求，加强资本市场基础制度建设，大力提高上市公司质量。坚持存量与增量并重、治标与治本结合，发挥各方合力，强化持续监管，优化上市公司结构和发展环境，使上市公司运作规范性明显提升，信息披露质量不断改善，突出问题得到有效解决，可持续发展能力和整体质量显著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提高，为建设规范、透明、开放、有活力、有韧性的资本市场，促进经济高质量发展提供有力支撑。</w:t>
      </w:r>
    </w:p>
    <w:p w:rsidR="00AD36AC" w:rsidRDefault="00AD36AC" w:rsidP="002C15A4">
      <w:pPr>
        <w:spacing w:line="360" w:lineRule="auto"/>
        <w:ind w:firstLineChars="200" w:firstLine="562"/>
        <w:rPr>
          <w:b/>
          <w:bCs/>
          <w:sz w:val="28"/>
          <w:szCs w:val="28"/>
        </w:rPr>
      </w:pPr>
    </w:p>
    <w:p w:rsidR="00AD36AC" w:rsidRDefault="002C15A4" w:rsidP="002C15A4">
      <w:pPr>
        <w:spacing w:line="360" w:lineRule="auto"/>
        <w:ind w:firstLineChars="200" w:firstLine="562"/>
      </w:pPr>
      <w:r>
        <w:rPr>
          <w:rFonts w:hint="eastAsia"/>
          <w:b/>
          <w:bCs/>
          <w:sz w:val="28"/>
          <w:szCs w:val="28"/>
        </w:rPr>
        <w:t>二、提高上市公司治理水平</w:t>
      </w:r>
    </w:p>
    <w:p w:rsidR="00AD36AC" w:rsidRDefault="002C15A4" w:rsidP="002C15A4">
      <w:pPr>
        <w:spacing w:line="360" w:lineRule="auto"/>
        <w:ind w:firstLineChars="200" w:firstLine="482"/>
        <w:rPr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lastRenderedPageBreak/>
        <w:t>（一）规范公司治理和内部控制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。完善公司治理制度规则，明确控股股东、实际控制人、董事、监事和高级管理人员的职责界限和法律责任。控股股东、实际控制人要履行诚信义务，维护上市公司独立性，切实保障上市公司和投资者的合法权益。股东大会、董事会、监事会、经理层要依法合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规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运作，董事、监事和高级管理人员要忠实勤勉履职，充分发挥独立董事、监事会作用。建立董事会与投资者的良好沟通机制，健全机构投资者参与公司治理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的渠道和方式。科学界定国有控股上市公司治理相关方的权责，健全具有中国特色的国有控股上市公司治理机制。严格执行上市公司内控制度，加快推行内控规范体系，提升内控有效性。强化上市公司治理底线要求，倡导最佳实践，加强治理状况信息披露，促进提升决策管理的科学性。开展公司治理专项行动，通过公司自查、现场检查、督促整改，切实提高公司治理水平。（证监会、国务院国资委、财政部、银保监会等单位负</w:t>
      </w:r>
      <w:r>
        <w:rPr>
          <w:rFonts w:hint="eastAsia"/>
          <w:sz w:val="24"/>
        </w:rPr>
        <w:t>责）</w:t>
      </w:r>
    </w:p>
    <w:p w:rsidR="00AD36AC" w:rsidRDefault="00AD36AC" w:rsidP="002C15A4">
      <w:pPr>
        <w:spacing w:line="360" w:lineRule="auto"/>
        <w:ind w:firstLineChars="200" w:firstLine="420"/>
      </w:pP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（二）提升信息披露质量。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以提升透明度为目标，优化规则体系，督促上市公司、股东及相关信息披露义务人真实、准确、完整、及时、公平披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露信息。以投资者需求为导向，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完善分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行业信息披露标准，优化披露内容，增强信息披露针对性和有效性。严格执行企业会计准则，优化信息披露编报规则，提升财务信息质量。上市公司及其他信息披露义务人要充分披露投资者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作出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价值判断和投资决策所必需的信息，并做到简明清晰、通俗易懂。相关部门和机构要按照资本市场规则，支持、配合上市公司依法依规履行信息披露义务。（证监会、国务院国资委、工业和信息化部、财政部等单位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562"/>
      </w:pPr>
      <w:r>
        <w:rPr>
          <w:rFonts w:hint="eastAsia"/>
          <w:b/>
          <w:bCs/>
          <w:sz w:val="28"/>
          <w:szCs w:val="28"/>
        </w:rPr>
        <w:t>三、推动上市公司</w:t>
      </w:r>
      <w:proofErr w:type="gramStart"/>
      <w:r>
        <w:rPr>
          <w:rFonts w:hint="eastAsia"/>
          <w:b/>
          <w:bCs/>
          <w:sz w:val="28"/>
          <w:szCs w:val="28"/>
        </w:rPr>
        <w:t>做优做</w:t>
      </w:r>
      <w:proofErr w:type="gramEnd"/>
      <w:r>
        <w:rPr>
          <w:rFonts w:hint="eastAsia"/>
          <w:b/>
          <w:bCs/>
          <w:sz w:val="28"/>
          <w:szCs w:val="28"/>
        </w:rPr>
        <w:t>强</w:t>
      </w: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（三）支持优质企业上市。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全面推行、分步实施证券发行注册制。优化发行上市标准，增强包容性。加强对拟上市企业的培育和辅导，提升拟上市企业规范化水平。鼓励和支持混合所有制改革试点企业上市。发挥股权投资机构在促进公司优化治理、创新创业、产业升级等方面的积极作用。大力发展创业投资，培育科技型、创新型企业，支持制造业单项冠军、专精特新“小巨人”等企业发展壮大。发挥全国中小企业股份转让系统、区域性股权市场和产权交易市场在培育企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lastRenderedPageBreak/>
        <w:t>业上市中的积极作用。（证监会、国务院国资委、国家发展改革委、财政部、工业和信息化部等单位与各省级人民政府负责）</w:t>
      </w:r>
    </w:p>
    <w:p w:rsidR="00AD36AC" w:rsidRDefault="00AD36AC" w:rsidP="002C15A4">
      <w:pPr>
        <w:spacing w:line="360" w:lineRule="auto"/>
        <w:ind w:firstLineChars="200" w:firstLine="420"/>
      </w:pP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（四）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促进市场化并购重组。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充分发挥资本市场的并购重组主渠道作用，鼓励上市公司盘活存量、提质增效、转型发展。完善上市公司资产重组、收购和分拆上市等制度，丰富支付及融资工具，激发市场活力。发挥证券市场价格、估值、资产评估结果在国有资产交易定价中的作用，支持国有企业依托资本市场开展混合所有制改革。支持境内上市公司发行股份购买境外优质资产，允许更多符合条件的外国投资者对境内上市公司进行战略投资，提升上市公司国际竞争力。研究拓宽社会资本等多方参与上市公司并购重组的渠道。（证监会、工业和信息化部、国务院国资委、国家发展改革委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、财政部、人民银行、商务部、市场监管总局、国家外汇局等单位与各省级人民政府负责）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（五）完善上市公司融资制度。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加强资本市场融资端和投资端的协调平衡，引导上市公司兼顾发展需要和市场状况优化融资安排。完善上市公司再融资发行条件，研究推出更加便捷的融资方式。支持上市公司通过发行债券等方式开展长期限债务融资。稳步发展优先股、股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债结合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产品。大力发展权益类基金。丰富风险管理工具。探索建立对机构投资者的长周期考核机制，吸引更多中长期资金入市。（证监会、财政部、人民银行、国家发展改革委、银保监会等单位负责）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（六）健全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激励约束机制。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完善上市公司股权激励和员工持股制度，在对象、方式、定价等方面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作出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更加灵活的安排。优化政策环境，支持各类上市公司建立健全长效激励机制，强化劳动者和所有者利益共享，更好吸引和留住人才，充分调动上市公司员工积极性。（证监会、国务院国资委、财政部等单位负责）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numPr>
          <w:ilvl w:val="0"/>
          <w:numId w:val="2"/>
        </w:num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健全上市公司退出机制</w:t>
      </w: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（七）</w:t>
      </w:r>
      <w:proofErr w:type="gramStart"/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严格退</w:t>
      </w:r>
      <w:proofErr w:type="gramEnd"/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市监管。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完善退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市标准，简化退市程序，加大退市监管力度。严厉打击通过财务造假、利益输送、操纵市场等方式恶意规避退市行为，将缺乏持续经营能力、严重违法违规扰乱市场秩序的公司及时清出市场。加大对违法违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lastRenderedPageBreak/>
        <w:t>规主体的责任追究力度。支持投资者依法维权，保护投资者合法权益。（证监会、最高人民法院、公安部、国务院国资委等单位与各省级人民政府负责）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（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八）拓宽多元化退出渠道。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完善并购重组和破产重整等制度，优化流程、提高效率，畅通主动退市、并购重组、破产重整等上市公司多元化退出渠道。有关地区和部门要综合施策，支持上市公司通过并购重组、破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产重整等方式出清风险。（证监会、最高人民法院、司法部、国务院国资委等单位与各省级人民政府负责）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56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hint="eastAsia"/>
          <w:b/>
          <w:bCs/>
          <w:sz w:val="28"/>
          <w:szCs w:val="28"/>
        </w:rPr>
        <w:t>五、解决上市公司突出问题</w:t>
      </w: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（九）积极稳妥化解上市公司股票质押风险。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坚持控制增量、化解存量，建立多部门共同参与的上市公司股票质押风险处置机制，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强化场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内外一致性监管，加强质押信息共享。强化对金融机构、上市公司大股东及实际控制人的风险约束机制。严格执行分层次、差异化的股票质押信息披露制度。严格控制限售股质押。支持银行、证券、保险、私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募股权基金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等机构参与上市公司股票质押风险化解。（证监会、最高人民法院、人民银行、银保监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会、国务院国资委等单位与各省级人民政府负责）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（十）严肃处置资金占用、违规担保问题。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控股股东、实际控制人及相关方不得以任何方式侵占上市公司利益。坚持依法监管、分类处置，对已形成的资金占用、违规担保问题，要限期予以清偿或化解；对限期未整改或新发生的资金占用、违规担保问题，要严厉查处，构成犯罪的依法追究刑事责任。依法依规认定上市公司对违规担保合同不承担担保责任。上市公司实施破产重整的，应当提出解决资金占用、违规担保问题的切实可行方案。（证监会、最高人民法院、公安部等单位与各省级人民政府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（十一）强化应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对重大突发事件政策支持。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发生自然灾害、公共卫生等重大突发事件，对上市公司正常生产经营造成严重影响的，证券监管部门要在依法合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规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前提下，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作出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灵活安排；有关部门要依托宏观政策、金融稳定等协调机制，加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lastRenderedPageBreak/>
        <w:t>强协作联动，落实好产业、金融、财税等方面政策；各级政府要及时采取措施，维护劳务用工、生产资料、公用事业品供应和物流运输渠道，支持上市公司尽快恢复正常生产经营。（国家发展改革委、财政部、工业和信息化部、商务部、税务总局、人民银行、银保监会、证监会等单位与各省级人民政府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56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hint="eastAsia"/>
          <w:b/>
          <w:bCs/>
          <w:sz w:val="28"/>
          <w:szCs w:val="28"/>
        </w:rPr>
        <w:t>六、提高上市公司及相关主体违法违规成本</w:t>
      </w: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（十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二）加大执法力度。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严格落实证券法等法律规定，加大对欺诈发行、信息披露违法、操纵市场、内幕交易等违法违规行为的处罚力度。加强行政机关与司法机关协作，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实现涉刑案件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快速移送、快速查办，严厉查处违法犯罪行为。完善违法违规行为认定规则，办理上市公司违法违规案件时注意区分上市公司责任、股东责任与董事、监事、高级管理人员等个人责任；对涉案证券公司、证券服务机构等中介机构及从业人员一并查处，情节严重、性质恶劣的，依法采取暂停、撤销、吊销业务或从业资格等措施。（证监会、公安部、最高人民法院、财政部、司法部等单位与各省级人民政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府负责）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（十三）推动增加法制供给。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推动修订相关法律法规，加重财务造假、资金占用等违法违规行为的行政、刑事法律责任，完善证券民事诉讼和赔偿制度，大幅提高相关责任主体违法违规成本。支持投资者保护机构依法作为代表人参加诉讼。推广证券期货纠纷示范判决机制。（证监会、最高人民法院、司法部、公安部、财政部等单位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56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hint="eastAsia"/>
          <w:b/>
          <w:bCs/>
          <w:sz w:val="28"/>
          <w:szCs w:val="28"/>
        </w:rPr>
        <w:t>七、形成提高上市公司质量的工作合力</w:t>
      </w: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（十四）持续提升监管效能。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坚持服务实体经济和保护投资者合法权益方向，把提高上市公司质量作为上市公司监管的重要目标。加强全程审慎监管，推进科学监管、分类监管、专业监管、持续监管，提高上市公司监管有效性。充分发挥证券交易所一线监督及自律管理职责、上市公司协会自律管理作用。（证监会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（十五）强化上市公司主体责任。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上市公司要诚实守信、规范运作，专注主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lastRenderedPageBreak/>
        <w:t>业、稳健经营，不断提高经营水平和发展质量。上市公司控股股东、实际控制人、董事、监事和高级管理人员要各尽其责，公平对待所有股东。对损害上市公司利益的行为，上市公司要依法维权。鼓励上市公司通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过现金分红、股份回购等方式回报投资者，切实履行社会责任。（证监会、国务院国资委、财政部、全国工商联等单位负责）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（十六）督促中介机构归位尽责。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健全中介机构执业规则体系，明确上市公司与各类中介机构的职责边界，压实中介机构责任。相关中介机构要严格履行核查验证、专业把关等法定职责，为上市公司提供高质量服务。相关部门和机构要配合中介机构依法依规履职，及时、准确、完整地提供相关信息。（证监会、财政部、司法部、银保监会等单位与各省级人民政府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（十七）凝聚各方合力。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完善上市公司综合监管体系，推进上市公司监管大数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据平台建设，建立健全财政、税务、海关、金融、市场监管、行业监管、地方政府、司法机关等单位的信息共享机制。增加制度供给，优化政策环境，加强监管执法协作，协同处置上市公司风险。充分发挥新闻媒体的舆论引导和监督作用，共同营造支持上市公司高质量发展的良好环境。（各相关单位与各省级人民政府负责）</w:t>
      </w:r>
    </w:p>
    <w:p w:rsidR="00AD36AC" w:rsidRDefault="00AD36AC" w:rsidP="002C15A4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</w:p>
    <w:p w:rsidR="00AD36AC" w:rsidRDefault="002C15A4" w:rsidP="002C15A4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国务院</w:t>
      </w:r>
    </w:p>
    <w:p w:rsidR="00AD36AC" w:rsidRDefault="002C15A4" w:rsidP="002C15A4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2020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日</w:t>
      </w:r>
    </w:p>
    <w:sectPr w:rsidR="00AD36AC" w:rsidSect="00AD3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5A4" w:rsidRDefault="002C15A4" w:rsidP="002C15A4">
      <w:r>
        <w:separator/>
      </w:r>
    </w:p>
  </w:endnote>
  <w:endnote w:type="continuationSeparator" w:id="1">
    <w:p w:rsidR="002C15A4" w:rsidRDefault="002C15A4" w:rsidP="002C1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5A4" w:rsidRDefault="002C15A4" w:rsidP="002C15A4">
      <w:r>
        <w:separator/>
      </w:r>
    </w:p>
  </w:footnote>
  <w:footnote w:type="continuationSeparator" w:id="1">
    <w:p w:rsidR="002C15A4" w:rsidRDefault="002C15A4" w:rsidP="002C1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F1CA"/>
    <w:multiLevelType w:val="singleLevel"/>
    <w:tmpl w:val="095AF1C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A37F7D"/>
    <w:multiLevelType w:val="singleLevel"/>
    <w:tmpl w:val="48A37F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8A13CE4"/>
    <w:rsid w:val="002C15A4"/>
    <w:rsid w:val="00AD36AC"/>
    <w:rsid w:val="01011382"/>
    <w:rsid w:val="01E603A7"/>
    <w:rsid w:val="04EF41F3"/>
    <w:rsid w:val="0566525F"/>
    <w:rsid w:val="073405A1"/>
    <w:rsid w:val="07484027"/>
    <w:rsid w:val="09A4442D"/>
    <w:rsid w:val="0B3C6FA1"/>
    <w:rsid w:val="0B7B6E92"/>
    <w:rsid w:val="0C8B6AFA"/>
    <w:rsid w:val="0CB84225"/>
    <w:rsid w:val="0DBD3D2B"/>
    <w:rsid w:val="0E6D7ABB"/>
    <w:rsid w:val="0FEF49B5"/>
    <w:rsid w:val="1535718E"/>
    <w:rsid w:val="154F457F"/>
    <w:rsid w:val="173D4A4A"/>
    <w:rsid w:val="17C75289"/>
    <w:rsid w:val="19D91990"/>
    <w:rsid w:val="1A0F1E16"/>
    <w:rsid w:val="1C3004FF"/>
    <w:rsid w:val="1C366BC0"/>
    <w:rsid w:val="1C9258B7"/>
    <w:rsid w:val="1EF05E77"/>
    <w:rsid w:val="227C7326"/>
    <w:rsid w:val="22AD6513"/>
    <w:rsid w:val="22BF7F97"/>
    <w:rsid w:val="23840E56"/>
    <w:rsid w:val="23D16733"/>
    <w:rsid w:val="251416E6"/>
    <w:rsid w:val="281B0E47"/>
    <w:rsid w:val="28E66A88"/>
    <w:rsid w:val="2AAF6178"/>
    <w:rsid w:val="2E6F2448"/>
    <w:rsid w:val="2EB5137D"/>
    <w:rsid w:val="2FE43CB5"/>
    <w:rsid w:val="31332C83"/>
    <w:rsid w:val="31CF0AAF"/>
    <w:rsid w:val="32201CDC"/>
    <w:rsid w:val="33F80DBD"/>
    <w:rsid w:val="35262459"/>
    <w:rsid w:val="36784F04"/>
    <w:rsid w:val="367A58A0"/>
    <w:rsid w:val="36A15FF2"/>
    <w:rsid w:val="37874F06"/>
    <w:rsid w:val="399C4B8B"/>
    <w:rsid w:val="3C1B24FC"/>
    <w:rsid w:val="3D350A72"/>
    <w:rsid w:val="3E1B1AFD"/>
    <w:rsid w:val="405932B7"/>
    <w:rsid w:val="419C5BE0"/>
    <w:rsid w:val="43394F6A"/>
    <w:rsid w:val="43447467"/>
    <w:rsid w:val="43987420"/>
    <w:rsid w:val="44E53DC1"/>
    <w:rsid w:val="4ADD2B32"/>
    <w:rsid w:val="4FAA2701"/>
    <w:rsid w:val="500E0DB9"/>
    <w:rsid w:val="531B43AC"/>
    <w:rsid w:val="53E14111"/>
    <w:rsid w:val="541A0CA7"/>
    <w:rsid w:val="551C35ED"/>
    <w:rsid w:val="58A13CE4"/>
    <w:rsid w:val="5AF24633"/>
    <w:rsid w:val="5BAD2A6D"/>
    <w:rsid w:val="5D545531"/>
    <w:rsid w:val="5D6E2AD3"/>
    <w:rsid w:val="5F9571E8"/>
    <w:rsid w:val="614F69C4"/>
    <w:rsid w:val="617011B6"/>
    <w:rsid w:val="64A24F25"/>
    <w:rsid w:val="64A92AED"/>
    <w:rsid w:val="64F10A81"/>
    <w:rsid w:val="65A7166C"/>
    <w:rsid w:val="68F640C3"/>
    <w:rsid w:val="6977531C"/>
    <w:rsid w:val="69FB1DEC"/>
    <w:rsid w:val="6C0A41B8"/>
    <w:rsid w:val="6C283A64"/>
    <w:rsid w:val="6C8C477D"/>
    <w:rsid w:val="6FD278D8"/>
    <w:rsid w:val="6FE76425"/>
    <w:rsid w:val="71EB4AD2"/>
    <w:rsid w:val="727C0112"/>
    <w:rsid w:val="737F49B7"/>
    <w:rsid w:val="759C27CB"/>
    <w:rsid w:val="775E61D6"/>
    <w:rsid w:val="78737231"/>
    <w:rsid w:val="79FC7A49"/>
    <w:rsid w:val="7C206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6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D36A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C1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15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C1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15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4316</Words>
  <Characters>62</Characters>
  <Application>Microsoft Office Word</Application>
  <DocSecurity>0</DocSecurity>
  <Lines>1</Lines>
  <Paragraphs>8</Paragraphs>
  <ScaleCrop>false</ScaleCrop>
  <Company>微软中国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WPS_1597277898</dc:creator>
  <cp:lastModifiedBy>微软用户</cp:lastModifiedBy>
  <cp:revision>2</cp:revision>
  <dcterms:created xsi:type="dcterms:W3CDTF">2021-10-21T05:54:00Z</dcterms:created>
  <dcterms:modified xsi:type="dcterms:W3CDTF">2021-10-21T07:13:00Z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6BBC98549FB24EB0B1C7F3C96DCF5F90</vt:lpwstr>
  </property>
</Properties>
</file>